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02A64C" w14:textId="07734E0D" w:rsidR="00580D9C" w:rsidRPr="00B266B0" w:rsidRDefault="00580D9C" w:rsidP="00580D9C">
      <w:pPr>
        <w:pStyle w:val="Header"/>
        <w:tabs>
          <w:tab w:val="right" w:pos="9639"/>
        </w:tabs>
        <w:rPr>
          <w:bCs/>
          <w:i/>
          <w:noProof w:val="0"/>
          <w:sz w:val="24"/>
          <w:szCs w:val="24"/>
        </w:rPr>
      </w:pPr>
      <w:r w:rsidRPr="003A41EF">
        <w:rPr>
          <w:bCs/>
          <w:noProof w:val="0"/>
          <w:sz w:val="24"/>
          <w:szCs w:val="24"/>
        </w:rPr>
        <w:t>3GPP TSG-RAN WG2 Meeting NR Adhoc 1807</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Pr>
          <w:bCs/>
          <w:noProof w:val="0"/>
          <w:sz w:val="24"/>
          <w:szCs w:val="24"/>
        </w:rPr>
        <w:t>8</w:t>
      </w:r>
      <w:r w:rsidR="000A5119">
        <w:rPr>
          <w:bCs/>
          <w:noProof w:val="0"/>
          <w:sz w:val="24"/>
          <w:szCs w:val="24"/>
        </w:rPr>
        <w:t>09909</w:t>
      </w:r>
    </w:p>
    <w:p w14:paraId="36B27FE9" w14:textId="77777777" w:rsidR="00580D9C" w:rsidRPr="00B266B0" w:rsidRDefault="00580D9C" w:rsidP="00580D9C">
      <w:pPr>
        <w:pStyle w:val="Header"/>
        <w:tabs>
          <w:tab w:val="right" w:pos="9639"/>
        </w:tabs>
        <w:rPr>
          <w:bCs/>
          <w:noProof w:val="0"/>
          <w:sz w:val="24"/>
          <w:szCs w:val="24"/>
        </w:rPr>
      </w:pPr>
      <w:r w:rsidRPr="770B77D5">
        <w:rPr>
          <w:rFonts w:eastAsia="SimSun"/>
          <w:sz w:val="24"/>
          <w:szCs w:val="24"/>
          <w:lang w:eastAsia="zh-CN"/>
        </w:rPr>
        <w:t>Montreal, Canada, 2nd - 6th July 2018</w:t>
      </w:r>
      <w:r>
        <w:rPr>
          <w:rFonts w:eastAsia="SimSun"/>
          <w:noProof w:val="0"/>
          <w:sz w:val="24"/>
          <w:szCs w:val="24"/>
          <w:lang w:eastAsia="zh-CN"/>
        </w:rPr>
        <w:tab/>
      </w:r>
    </w:p>
    <w:p w14:paraId="78E1E05D" w14:textId="77777777" w:rsidR="00580D9C" w:rsidRPr="00B266B0" w:rsidRDefault="00580D9C" w:rsidP="00580D9C">
      <w:pPr>
        <w:pStyle w:val="Header"/>
        <w:rPr>
          <w:bCs/>
          <w:noProof w:val="0"/>
          <w:sz w:val="24"/>
        </w:rPr>
      </w:pPr>
    </w:p>
    <w:p w14:paraId="0C693E02" w14:textId="77777777" w:rsidR="00580D9C" w:rsidRPr="00B266B0" w:rsidRDefault="00580D9C" w:rsidP="00580D9C">
      <w:pPr>
        <w:pStyle w:val="Header"/>
        <w:rPr>
          <w:bCs/>
          <w:noProof w:val="0"/>
          <w:sz w:val="24"/>
        </w:rPr>
      </w:pPr>
    </w:p>
    <w:p w14:paraId="3C7C8DB2" w14:textId="282C1E63" w:rsidR="00580D9C" w:rsidRPr="00B266B0" w:rsidRDefault="00580D9C" w:rsidP="00580D9C">
      <w:pPr>
        <w:pStyle w:val="CRCoverPage"/>
        <w:tabs>
          <w:tab w:val="left" w:pos="1985"/>
        </w:tabs>
        <w:rPr>
          <w:rFonts w:eastAsia="Arial" w:cs="Arial"/>
          <w:b/>
          <w:sz w:val="24"/>
          <w:szCs w:val="24"/>
          <w:lang w:eastAsia="ja-JP"/>
        </w:rPr>
      </w:pPr>
      <w:r w:rsidRPr="770B77D5">
        <w:rPr>
          <w:b/>
          <w:sz w:val="24"/>
          <w:szCs w:val="24"/>
        </w:rPr>
        <w:t>Agenda item:</w:t>
      </w:r>
      <w:r>
        <w:rPr>
          <w:rFonts w:cs="Arial"/>
          <w:b/>
          <w:bCs/>
          <w:sz w:val="24"/>
        </w:rPr>
        <w:tab/>
      </w:r>
      <w:r w:rsidR="006306B8" w:rsidRPr="770B77D5">
        <w:rPr>
          <w:b/>
          <w:sz w:val="24"/>
          <w:szCs w:val="24"/>
          <w:lang w:eastAsia="ja-JP"/>
        </w:rPr>
        <w:t>10.4.5.5</w:t>
      </w:r>
    </w:p>
    <w:p w14:paraId="1154BDA2" w14:textId="77777777" w:rsidR="00580D9C" w:rsidRPr="00B266B0" w:rsidRDefault="00580D9C" w:rsidP="00580D9C">
      <w:pPr>
        <w:tabs>
          <w:tab w:val="left" w:pos="1985"/>
        </w:tabs>
        <w:ind w:left="1985" w:hanging="1985"/>
        <w:rPr>
          <w:rFonts w:ascii="Arial" w:eastAsia="Arial" w:hAnsi="Arial" w:cs="Arial"/>
          <w:b/>
          <w:sz w:val="24"/>
          <w:szCs w:val="24"/>
        </w:rPr>
      </w:pPr>
      <w:r w:rsidRPr="770B77D5">
        <w:rPr>
          <w:rFonts w:ascii="Arial" w:hAnsi="Arial" w:eastAsia="Arial" w:cs="Arial"/>
          <w:b/>
          <w:sz w:val="24"/>
          <w:szCs w:val="24"/>
        </w:rPr>
        <w:t>Source:</w:t>
      </w:r>
      <w:r w:rsidRPr="00B266B0">
        <w:rPr>
          <w:rFonts w:ascii="Arial" w:hAnsi="Arial" w:cs="Arial"/>
          <w:b/>
          <w:bCs/>
          <w:sz w:val="24"/>
        </w:rPr>
        <w:tab/>
      </w:r>
      <w:r w:rsidRPr="770B77D5">
        <w:rPr>
          <w:rFonts w:ascii="Arial" w:hAnsi="Arial" w:eastAsia="Arial" w:cs="Arial"/>
          <w:b/>
          <w:sz w:val="24"/>
          <w:szCs w:val="24"/>
        </w:rPr>
        <w:t>Nokia, Nokia Shanghai Bell</w:t>
      </w:r>
    </w:p>
    <w:p w14:paraId="7AFBACC4" w14:textId="77777777" w:rsidR="00580D9C" w:rsidRDefault="00580D9C" w:rsidP="00580D9C">
      <w:pPr>
        <w:ind w:left="1985" w:hanging="1985"/>
        <w:rPr>
          <w:rFonts w:ascii="Arial" w:eastAsia="Arial" w:hAnsi="Arial" w:cs="Arial"/>
          <w:b/>
          <w:sz w:val="24"/>
          <w:szCs w:val="24"/>
        </w:rPr>
      </w:pPr>
      <w:r w:rsidRPr="770B77D5">
        <w:rPr>
          <w:rFonts w:ascii="Arial" w:hAnsi="Arial" w:eastAsia="Arial" w:cs="Arial"/>
          <w:b/>
          <w:sz w:val="24"/>
          <w:szCs w:val="24"/>
        </w:rPr>
        <w:t>Title:</w:t>
      </w:r>
      <w:r w:rsidRPr="00B266B0">
        <w:rPr>
          <w:rFonts w:ascii="Arial" w:hAnsi="Arial" w:cs="Arial"/>
          <w:b/>
          <w:bCs/>
          <w:sz w:val="24"/>
        </w:rPr>
        <w:tab/>
      </w:r>
      <w:r w:rsidRPr="770B77D5">
        <w:rPr>
          <w:rFonts w:ascii="Arial" w:hAnsi="Arial" w:eastAsia="Arial" w:cs="Arial"/>
          <w:b/>
          <w:sz w:val="24"/>
          <w:szCs w:val="24"/>
        </w:rPr>
        <w:t>Paging in NR details</w:t>
      </w:r>
    </w:p>
    <w:p w14:paraId="241FCEE5" w14:textId="77777777" w:rsidR="00580D9C" w:rsidRPr="00B266B0" w:rsidRDefault="00580D9C" w:rsidP="00580D9C">
      <w:pPr>
        <w:ind w:left="1985" w:hanging="1985"/>
        <w:rPr>
          <w:rFonts w:ascii="Arial" w:eastAsia="Arial" w:hAnsi="Arial" w:cs="Arial"/>
          <w:b/>
          <w:sz w:val="24"/>
          <w:szCs w:val="24"/>
        </w:rPr>
      </w:pPr>
      <w:r w:rsidRPr="770B77D5">
        <w:rPr>
          <w:rFonts w:ascii="Arial" w:hAnsi="Arial" w:eastAsia="Arial" w:cs="Arial"/>
          <w:b/>
          <w:sz w:val="24"/>
          <w:szCs w:val="24"/>
        </w:rPr>
        <w:t>WID/SID:</w:t>
      </w:r>
      <w:r>
        <w:rPr>
          <w:rFonts w:ascii="Arial" w:hAnsi="Arial" w:cs="Arial"/>
          <w:b/>
          <w:bCs/>
          <w:sz w:val="24"/>
        </w:rPr>
        <w:tab/>
      </w:r>
      <w:r w:rsidRPr="770B77D5">
        <w:rPr>
          <w:rFonts w:ascii="Arial" w:hAnsi="Arial" w:eastAsia="Arial" w:cs="Arial"/>
          <w:b/>
          <w:sz w:val="24"/>
          <w:szCs w:val="24"/>
        </w:rPr>
        <w:t>NR_newRAT-Core - Release 15</w:t>
      </w:r>
    </w:p>
    <w:p w14:paraId="7350EC0C" w14:textId="77777777" w:rsidR="00580D9C" w:rsidRPr="00B266B0" w:rsidRDefault="00580D9C" w:rsidP="00580D9C">
      <w:pPr>
        <w:tabs>
          <w:tab w:val="left" w:pos="1985"/>
        </w:tabs>
        <w:rPr>
          <w:rFonts w:ascii="Arial" w:eastAsia="Arial" w:hAnsi="Arial" w:cs="Arial"/>
          <w:b/>
          <w:sz w:val="24"/>
          <w:szCs w:val="24"/>
        </w:rPr>
      </w:pPr>
      <w:r w:rsidRPr="770B77D5">
        <w:rPr>
          <w:rFonts w:ascii="Arial" w:hAnsi="Arial" w:eastAsia="Arial" w:cs="Arial"/>
          <w:b/>
          <w:sz w:val="24"/>
          <w:szCs w:val="24"/>
        </w:rPr>
        <w:t>Document for:</w:t>
      </w:r>
      <w:r w:rsidRPr="00B266B0">
        <w:rPr>
          <w:rFonts w:ascii="Arial" w:hAnsi="Arial" w:cs="Arial"/>
          <w:b/>
          <w:bCs/>
          <w:sz w:val="24"/>
        </w:rPr>
        <w:tab/>
      </w:r>
      <w:r w:rsidRPr="770B77D5">
        <w:rPr>
          <w:rFonts w:ascii="Arial" w:hAnsi="Arial" w:eastAsia="Arial" w:cs="Arial"/>
          <w:b/>
          <w:sz w:val="24"/>
          <w:szCs w:val="24"/>
        </w:rPr>
        <w:t>Discussion and Decision</w:t>
      </w:r>
    </w:p>
    <w:p w14:paraId="027C85CB" w14:textId="77777777" w:rsidR="00580D9C" w:rsidRPr="006E13D1" w:rsidRDefault="00580D9C" w:rsidP="00580D9C">
      <w:pPr>
        <w:pStyle w:val="Heading1"/>
      </w:pPr>
      <w:r w:rsidRPr="006E13D1">
        <w:t>1</w:t>
      </w:r>
      <w:r w:rsidRPr="006E13D1">
        <w:tab/>
      </w:r>
      <w:r>
        <w:t>Introduction</w:t>
      </w:r>
    </w:p>
    <w:p w14:paraId="7E2572EA" w14:textId="77777777" w:rsidR="00580D9C" w:rsidRPr="006E13D1" w:rsidRDefault="00580D9C" w:rsidP="00580D9C">
      <w:r>
        <w:t>RAN2 managed to agree basis for paging frame and occasion determination.</w:t>
      </w:r>
    </w:p>
    <w:p w14:paraId="7DB687B9" w14:textId="77777777" w:rsidR="00580D9C" w:rsidRPr="006E13D1" w:rsidRDefault="00580D9C" w:rsidP="00580D9C">
      <w:pPr>
        <w:pStyle w:val="Heading1"/>
      </w:pPr>
      <w:r w:rsidRPr="006E13D1">
        <w:t>2</w:t>
      </w:r>
      <w:r w:rsidRPr="006E13D1">
        <w:tab/>
      </w:r>
      <w:r>
        <w:t>Paging Frame and Occasion determination summary</w:t>
      </w:r>
    </w:p>
    <w:p w14:paraId="5E81B9C5" w14:textId="77777777" w:rsidR="00580D9C" w:rsidRDefault="00580D9C" w:rsidP="00580D9C">
      <w:r>
        <w:t>In RAN2 it was agreed that each paging occasion covers the whole beam sweep i.e. from UE point of view it does not matter which of “beams” UE uses for paging reception as NW will transmit the same paging message in all beam occasions. So from UE point of view there is no need to listen to whole beaming sweep as long as UE is confident enough to know which of the beams is best for reception. This is captured in 38.304:</w:t>
      </w:r>
    </w:p>
    <w:p w14:paraId="31C09442" w14:textId="77777777" w:rsidR="00580D9C" w:rsidRPr="00356B8B" w:rsidRDefault="00580D9C" w:rsidP="00580D9C">
      <w:pPr>
        <w:rPr>
          <w:i/>
          <w:lang w:eastAsia="zh-CN"/>
        </w:rPr>
      </w:pPr>
      <w:r w:rsidRPr="00356B8B">
        <w:rPr>
          <w:i/>
        </w:rPr>
        <w:t>In multi-beam operations, the length of one PO is one period of beam sweeping and the UE can assume that the same paging message is repeated in all beams of the sweeping pattern and thus the selection of the beam(s) for the reception of the paging message is up to UE implementation. The paging message is same for both RAN initiated paging and CN initiated paging.</w:t>
      </w:r>
    </w:p>
    <w:p w14:paraId="44046BB6" w14:textId="77777777" w:rsidR="00580D9C" w:rsidRDefault="00580D9C" w:rsidP="00580D9C">
      <w:r>
        <w:t>Paging frame calculation is determined by similar formulae as in LTE apart from offset which can be used to “move” PF to collide with SSB:</w:t>
      </w:r>
    </w:p>
    <w:p w14:paraId="78A506BF" w14:textId="77777777" w:rsidR="00580D9C" w:rsidRPr="00356B8B" w:rsidRDefault="00580D9C" w:rsidP="00580D9C">
      <w:pPr>
        <w:pStyle w:val="B1"/>
        <w:ind w:left="284" w:firstLine="284"/>
        <w:rPr>
          <w:bCs/>
          <w:i/>
        </w:rPr>
      </w:pPr>
      <w:r w:rsidRPr="00356B8B">
        <w:rPr>
          <w:bCs/>
          <w:i/>
        </w:rPr>
        <w:t xml:space="preserve"> (SFN + PF_offset) mod T = (T div N)*(UE_ID mod N) </w:t>
      </w:r>
    </w:p>
    <w:p w14:paraId="6E00C139" w14:textId="77777777" w:rsidR="00580D9C" w:rsidRDefault="00580D9C" w:rsidP="00580D9C">
      <w:r>
        <w:t xml:space="preserve">Then the index of paging occasion (PO) – not actual paging occasion but just the index which is then used determine actual slot of PO. </w:t>
      </w:r>
    </w:p>
    <w:p w14:paraId="2E01A104" w14:textId="77777777" w:rsidR="00580D9C" w:rsidRPr="00CE41C8" w:rsidRDefault="00580D9C" w:rsidP="00580D9C">
      <w:pPr>
        <w:pStyle w:val="B1"/>
        <w:ind w:firstLine="0"/>
        <w:rPr>
          <w:i/>
        </w:rPr>
      </w:pPr>
      <w:r w:rsidRPr="00CE41C8">
        <w:rPr>
          <w:bCs/>
          <w:i/>
          <w:lang w:val="fr-FR"/>
        </w:rPr>
        <w:t xml:space="preserve">i_s = </w:t>
      </w:r>
      <w:r w:rsidRPr="00CE41C8">
        <w:rPr>
          <w:bCs/>
          <w:i/>
        </w:rPr>
        <w:t xml:space="preserve">floor (UE_ID/N) mod Ns; </w:t>
      </w:r>
      <w:r w:rsidRPr="00CE41C8">
        <w:rPr>
          <w:i/>
        </w:rPr>
        <w:t>where, Ns = max (1, nB/T)</w:t>
      </w:r>
    </w:p>
    <w:p w14:paraId="0F8AF34B" w14:textId="77777777" w:rsidR="00580D9C" w:rsidRPr="00CE41C8" w:rsidRDefault="00580D9C" w:rsidP="00580D9C">
      <w:r>
        <w:t xml:space="preserve">Now the actual paging occasion is determined differently depending whether </w:t>
      </w:r>
      <w:r>
        <w:rPr>
          <w:i/>
        </w:rPr>
        <w:t>paging-SearchSpace</w:t>
      </w:r>
      <w:r>
        <w:t xml:space="preserve"> is configured or not. If it is configured so far we have not yet defined in which actual slot the paging occasion is</w:t>
      </w:r>
    </w:p>
    <w:p w14:paraId="60A439BE" w14:textId="77777777" w:rsidR="00580D9C" w:rsidRPr="00CE41C8" w:rsidRDefault="00580D9C" w:rsidP="00580D9C">
      <w:pPr>
        <w:rPr>
          <w:i/>
        </w:rPr>
      </w:pPr>
      <w:r w:rsidRPr="00CE41C8">
        <w:rPr>
          <w:i/>
        </w:rPr>
        <w:t xml:space="preserve">For non-default association (i.e. when </w:t>
      </w:r>
      <w:r w:rsidRPr="00CE41C8">
        <w:rPr>
          <w:i/>
          <w:lang w:val="en-US"/>
        </w:rPr>
        <w:t>paging-SearchSpace is used), the UE monitors the (i_s + 1)</w:t>
      </w:r>
      <w:r w:rsidRPr="00CE41C8">
        <w:rPr>
          <w:i/>
          <w:vertAlign w:val="superscript"/>
          <w:lang w:val="en-US"/>
        </w:rPr>
        <w:t>th</w:t>
      </w:r>
      <w:r w:rsidRPr="00CE41C8">
        <w:rPr>
          <w:i/>
          <w:lang w:val="en-US"/>
        </w:rPr>
        <w:t xml:space="preserve"> PO where the first PO starts in the PF</w:t>
      </w:r>
    </w:p>
    <w:p w14:paraId="17482264" w14:textId="77777777" w:rsidR="00580D9C" w:rsidRPr="00CE41C8" w:rsidRDefault="00580D9C" w:rsidP="00580D9C">
      <w:r>
        <w:rPr>
          <w:b/>
        </w:rPr>
        <w:t xml:space="preserve">Observation 1: </w:t>
      </w:r>
      <w:r>
        <w:t xml:space="preserve">When </w:t>
      </w:r>
      <w:r>
        <w:rPr>
          <w:i/>
        </w:rPr>
        <w:t xml:space="preserve">paging-SearchSpace </w:t>
      </w:r>
      <w:r>
        <w:t>is configured is missing details of where the actual paging slot is located</w:t>
      </w:r>
    </w:p>
    <w:p w14:paraId="455C0D2D" w14:textId="77777777" w:rsidR="00580D9C" w:rsidRDefault="00580D9C" w:rsidP="00580D9C">
      <w:r>
        <w:t>and when this is not configured:</w:t>
      </w:r>
    </w:p>
    <w:p w14:paraId="77724FAF" w14:textId="77777777" w:rsidR="00580D9C" w:rsidRPr="00CE41C8" w:rsidRDefault="00580D9C" w:rsidP="00580D9C">
      <w:pPr>
        <w:rPr>
          <w:bCs/>
          <w:i/>
        </w:rPr>
      </w:pPr>
      <w:r w:rsidRPr="00CE41C8">
        <w:rPr>
          <w:i/>
          <w:lang w:val="en-US"/>
        </w:rPr>
        <w:t>F</w:t>
      </w:r>
      <w:r w:rsidRPr="00CE41C8">
        <w:rPr>
          <w:bCs/>
          <w:i/>
        </w:rPr>
        <w:t>or default association, Ns is either 1 or 2. For Ns = 1, there is only one PO which starts in the PF. For Ns = 2, PO is either in the first half frame (i_s = 0) or the second half frame (i_s = 1) of the PF.</w:t>
      </w:r>
    </w:p>
    <w:p w14:paraId="7767F2B1" w14:textId="1ECCB5BF" w:rsidR="00580D9C" w:rsidRDefault="00C84CCB" w:rsidP="00580D9C">
      <w:r>
        <w:t>A</w:t>
      </w:r>
      <w:r w:rsidR="00580D9C">
        <w:t>dditionally, for default association there is clarification in parentheses saying:</w:t>
      </w:r>
    </w:p>
    <w:p w14:paraId="69D675E5" w14:textId="77777777" w:rsidR="00580D9C" w:rsidRDefault="00580D9C" w:rsidP="00580D9C">
      <w:pPr>
        <w:rPr>
          <w:i/>
          <w:lang w:val="en-US"/>
        </w:rPr>
      </w:pPr>
      <w:r w:rsidRPr="004210F7">
        <w:rPr>
          <w:i/>
        </w:rPr>
        <w:t xml:space="preserve">The </w:t>
      </w:r>
      <w:r w:rsidRPr="004210F7">
        <w:rPr>
          <w:i/>
          <w:lang w:val="en-US"/>
        </w:rPr>
        <w:t>PDCCH monitoring occasions for paging are determined according to paging-SearchSpace if configured and according to the default association (i.e. PDCCH monitoring occasions for paging are same as for RMSI as defined in Section 13 in [4]) otherwise.</w:t>
      </w:r>
    </w:p>
    <w:p w14:paraId="6375CD4C" w14:textId="2E651763" w:rsidR="00580D9C" w:rsidRPr="004210F7" w:rsidRDefault="00580D9C" w:rsidP="00580D9C">
      <w:pPr>
        <w:rPr>
          <w:lang w:val="en-US"/>
        </w:rPr>
      </w:pPr>
      <w:r>
        <w:rPr>
          <w:lang w:val="en-US"/>
        </w:rPr>
        <w:t xml:space="preserve">So for default association paging occasions UE will follow same PDCCH monitoring occasions as done for RMSI but considering this it seems to be contradicting to distribute UEs with default association to first/second half frames as RMSI is only sent on one of those. </w:t>
      </w:r>
      <w:r>
        <w:t xml:space="preserve">Also in our understanding the definition of ‘association’ in RAN1 in this context </w:t>
      </w:r>
      <w:r>
        <w:lastRenderedPageBreak/>
        <w:t>relates only whether UE is to account all possible SSB or only the transmitted SSBs when determining the PDCCH monitoring occasion. RAN1 has not agreed yet what is the default search space (i.e. PDCCH monitoring occasion pattern) for paging (nor OSI), as discussed in next section.</w:t>
      </w:r>
    </w:p>
    <w:p w14:paraId="3951C728" w14:textId="057EFB78" w:rsidR="00580D9C" w:rsidRDefault="00580D9C" w:rsidP="00580D9C">
      <w:r>
        <w:rPr>
          <w:b/>
        </w:rPr>
        <w:t xml:space="preserve">Observation 2:  </w:t>
      </w:r>
      <w:r>
        <w:t>Regardless of RAN1 not yet having agreed what is default search space for paging (nor OSI) and maintaining the parantheses in RAN2 specification it seems to be open that how UE monitors paging if RMSI monitoring occasions does not happen in allocated half frame (when Ns=2).</w:t>
      </w:r>
    </w:p>
    <w:p w14:paraId="11522E9D" w14:textId="5DFA260A" w:rsidR="00580D9C" w:rsidRDefault="00580D9C" w:rsidP="00580D9C">
      <w:r>
        <w:t xml:space="preserve">Considering RAN1 agreement (or more lack of agreements) and inclarity of Ns=2 handling we propose to modify the text  by removing parentheses part of 38.304. </w:t>
      </w:r>
    </w:p>
    <w:p w14:paraId="6F928110" w14:textId="4DBBCAAE" w:rsidR="00580D9C" w:rsidRPr="003B4DF3" w:rsidRDefault="00580D9C" w:rsidP="00580D9C">
      <w:pPr>
        <w:rPr>
          <w:u w:val="single"/>
        </w:rPr>
      </w:pPr>
      <w:r>
        <w:rPr>
          <w:b/>
        </w:rPr>
        <w:t xml:space="preserve">Proposal: </w:t>
      </w:r>
      <w:r w:rsidR="00C36039" w:rsidRPr="003B4DF3">
        <w:t>R</w:t>
      </w:r>
      <w:r w:rsidRPr="003B4DF3">
        <w:t>emove the “</w:t>
      </w:r>
      <w:r w:rsidRPr="004210F7">
        <w:rPr>
          <w:i/>
          <w:lang w:val="en-US"/>
        </w:rPr>
        <w:t>association (i.e. PDCCH monitoring occasions for paging are same as for RMSI as defined in Section 13 in [4</w:t>
      </w:r>
      <w:r>
        <w:rPr>
          <w:u w:val="single"/>
        </w:rPr>
        <w:t xml:space="preserve">. </w:t>
      </w:r>
    </w:p>
    <w:p w14:paraId="68C48C84" w14:textId="45A85781" w:rsidR="00580D9C" w:rsidRPr="006E13D1" w:rsidRDefault="00580D9C" w:rsidP="00580D9C">
      <w:pPr>
        <w:pStyle w:val="Heading1"/>
      </w:pPr>
      <w:r w:rsidRPr="006E13D1">
        <w:t>3</w:t>
      </w:r>
      <w:r w:rsidRPr="006E13D1">
        <w:tab/>
      </w:r>
      <w:r>
        <w:t>Analysis of using RMSI PDCCH monitoring occasions as a default for paging PDCCH monitoring</w:t>
      </w:r>
    </w:p>
    <w:p w14:paraId="574F9146" w14:textId="77777777" w:rsidR="00580D9C" w:rsidRDefault="00580D9C" w:rsidP="00580D9C">
      <w:r>
        <w:t>In this section we raise some additional aspects related to the RAN2 assumption to use same PDCCH monitoring occasion for paging and RMSI (as captured in latest 38.304):</w:t>
      </w:r>
    </w:p>
    <w:p w14:paraId="228504CC" w14:textId="77777777" w:rsidR="00580D9C" w:rsidRDefault="00580D9C" w:rsidP="00580D9C">
      <w:pPr>
        <w:rPr>
          <w:i/>
          <w:lang w:val="en-US"/>
        </w:rPr>
      </w:pPr>
      <w:r w:rsidRPr="004210F7">
        <w:rPr>
          <w:i/>
        </w:rPr>
        <w:t xml:space="preserve">The </w:t>
      </w:r>
      <w:r w:rsidRPr="004210F7">
        <w:rPr>
          <w:i/>
          <w:lang w:val="en-US"/>
        </w:rPr>
        <w:t>PDCCH monitoring occasions for paging are determined according to paging-SearchSpace if configured and according to the default association (i.e. PDCCH monitoring occasions for paging are same as for RMSI as defined in Section 13 in [4]) otherwise.</w:t>
      </w:r>
    </w:p>
    <w:p w14:paraId="6415BBD5" w14:textId="77777777" w:rsidR="00580D9C" w:rsidRDefault="00580D9C" w:rsidP="00580D9C">
      <w:r>
        <w:t>It is good to note that RAN1, as captured in latest version of 38.213, has only agreed to use same association between SSB indexes and PDCCH monitoring occasions, but has not yet agreed how the default PDCCH monitoring occasions (i.e. default search space) for paging would be defined. Like noted in Section 2, the definition of ‘association’ in RAN1 in this context relates only whether UE is to account all possible SSB or only the transmitted SSBs when determining which PDCCH monitoring occasion of the pattern to monitor. I.e. determine the monitored occasion based on the actual SSB index, or like when determining the PRACH occasion mapping, account only the SSBs that are actually sent in the given cell. Like for PRACH, this would allow concatenating paging sweep, even if non consecutive SSB locations are used to  transmit SSBs.</w:t>
      </w:r>
    </w:p>
    <w:p w14:paraId="30D3BD49" w14:textId="214FD654" w:rsidR="00580D9C" w:rsidRDefault="00580D9C" w:rsidP="00580D9C">
      <w:r>
        <w:t xml:space="preserve">When considering the PDCCH monitoring pattern for RMSI multiplexing patterns 2&amp;3, the periodicity of the monitoring occasions follows the periodicity of SSBs, and can be up to 160ms and thus also paging occasions can only occur as frequently with default association. Patterns 2&amp;3 are applicable for FR2 and using frequent transmission of RMSI does not make sense from overhead point of view thus also implicitly paging capacity becomes very small and it seems to be impractical to really utilize pattern 2&amp;3 so that paging monitoring occurs with same slots as RMSI. </w:t>
      </w:r>
    </w:p>
    <w:p w14:paraId="46116A5E" w14:textId="77777777" w:rsidR="00580D9C" w:rsidRDefault="00580D9C" w:rsidP="00580D9C"/>
    <w:p w14:paraId="252A719D" w14:textId="77777777" w:rsidR="00580D9C" w:rsidRDefault="00580D9C" w:rsidP="00580D9C">
      <w:r>
        <w:rPr>
          <w:noProof/>
        </w:rPr>
        <w:drawing>
          <wp:inline distT="0" distB="0" distL="0" distR="0" wp14:anchorId="57CA0CB6" wp14:editId="7D569428">
            <wp:extent cx="6102350" cy="2456815"/>
            <wp:effectExtent l="0" t="0" r="0"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02350" cy="2456815"/>
                    </a:xfrm>
                    <a:prstGeom prst="rect">
                      <a:avLst/>
                    </a:prstGeom>
                    <a:noFill/>
                  </pic:spPr>
                </pic:pic>
              </a:graphicData>
            </a:graphic>
          </wp:inline>
        </w:drawing>
      </w:r>
    </w:p>
    <w:p w14:paraId="6855693A" w14:textId="77777777" w:rsidR="00580D9C" w:rsidRDefault="00580D9C" w:rsidP="00580D9C"/>
    <w:p w14:paraId="2FB2C411" w14:textId="77777777" w:rsidR="00580D9C" w:rsidRPr="00A7064B" w:rsidRDefault="00580D9C" w:rsidP="00580D9C">
      <w:r>
        <w:rPr>
          <w:b/>
        </w:rPr>
        <w:t xml:space="preserve">Observation 3: </w:t>
      </w:r>
      <w:r>
        <w:t xml:space="preserve">Pattern 2&amp;3 with </w:t>
      </w:r>
      <w:r>
        <w:rPr>
          <w:lang w:val="en-US"/>
        </w:rPr>
        <w:t>scheduling paging in same CORESET as RMSI is not practical</w:t>
      </w:r>
    </w:p>
    <w:p w14:paraId="78188C86" w14:textId="77777777" w:rsidR="00580D9C" w:rsidRDefault="00580D9C" w:rsidP="00580D9C">
      <w:pPr>
        <w:rPr>
          <w:lang w:val="en-US"/>
        </w:rPr>
      </w:pPr>
      <w:r>
        <w:rPr>
          <w:lang w:val="en-US"/>
        </w:rPr>
        <w:lastRenderedPageBreak/>
        <w:t xml:space="preserve">For RMSI monitoring pattern 1, the monitoring occasions occur only once every SFNmod2=0, i.e. every 20ms. Thus  paging occasions would need to be spread accordingly. </w:t>
      </w:r>
    </w:p>
    <w:p w14:paraId="60D3F467" w14:textId="77777777" w:rsidR="00580D9C" w:rsidRPr="005A55AB" w:rsidRDefault="00580D9C" w:rsidP="00580D9C">
      <w:pPr>
        <w:rPr>
          <w:lang w:val="en-US"/>
        </w:rPr>
      </w:pPr>
      <w:r>
        <w:rPr>
          <w:lang w:val="en-US"/>
        </w:rPr>
        <w:t xml:space="preserve">Additionally, in context of all patterns we need to consider how the </w:t>
      </w:r>
      <w:r w:rsidRPr="005A55AB">
        <w:rPr>
          <w:lang w:val="en-US"/>
        </w:rPr>
        <w:t>multiplexing PDCCH for RMSI and Paging</w:t>
      </w:r>
      <w:r>
        <w:rPr>
          <w:lang w:val="en-US"/>
        </w:rPr>
        <w:t xml:space="preserve"> can be done:</w:t>
      </w:r>
    </w:p>
    <w:p w14:paraId="3E53F9D8" w14:textId="0EDE1F72" w:rsidR="00580D9C" w:rsidRDefault="00580D9C" w:rsidP="00580D9C">
      <w:pPr>
        <w:rPr>
          <w:lang w:val="en-US"/>
        </w:rPr>
      </w:pPr>
      <w:r>
        <w:rPr>
          <w:lang w:val="en-US"/>
        </w:rPr>
        <w:t>The aggregation levels (and number of candidates) supported for paging (Type2-PDCCH) are determined in table 10.1 in 38.213:</w:t>
      </w:r>
    </w:p>
    <w:tbl>
      <w:tblPr>
        <w:tblStyle w:val="TableGrid"/>
        <w:tblW w:w="0" w:type="auto"/>
        <w:tblLook w:val="04A0" w:firstRow="1" w:lastRow="0" w:firstColumn="1" w:lastColumn="0" w:noHBand="0" w:noVBand="1"/>
      </w:tblPr>
      <w:tblGrid>
        <w:gridCol w:w="9350"/>
      </w:tblGrid>
      <w:tr w:rsidR="00580D9C" w14:paraId="7EEC074D" w14:textId="77777777" w:rsidTr="00C36039">
        <w:tc>
          <w:tcPr>
            <w:tcW w:w="9350" w:type="dxa"/>
          </w:tcPr>
          <w:p w14:paraId="6EA70FF4" w14:textId="77777777" w:rsidR="00580D9C" w:rsidRPr="005A55AB" w:rsidRDefault="00580D9C" w:rsidP="00C36039">
            <w:pPr>
              <w:pStyle w:val="TH"/>
              <w:rPr>
                <w:lang w:val="en-US"/>
              </w:rPr>
            </w:pPr>
            <w:r w:rsidRPr="005A55AB">
              <w:rPr>
                <w:lang w:val="en-US"/>
              </w:rPr>
              <w:t xml:space="preserve">Table 10.1-1: CCE aggregation levels and maximum number of PDCCH candidates per CCE aggregation level for common search space sets </w:t>
            </w:r>
            <w:r w:rsidRPr="770B77D5">
              <w:rPr>
                <w:lang w:val="en-US"/>
              </w:rPr>
              <w:t xml:space="preserve">configured by </w:t>
            </w:r>
            <w:r w:rsidRPr="770B77D5">
              <w:rPr>
                <w:i/>
                <w:lang w:val="en-US"/>
              </w:rPr>
              <w:t>searchSpace-SIB1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995"/>
              <w:gridCol w:w="3096"/>
            </w:tblGrid>
            <w:tr w:rsidR="00580D9C" w:rsidRPr="00B916EC" w14:paraId="13B5CD83" w14:textId="77777777" w:rsidTr="00C36039">
              <w:trPr>
                <w:cantSplit/>
                <w:jc w:val="center"/>
              </w:trPr>
              <w:tc>
                <w:tcPr>
                  <w:tcW w:w="2995" w:type="dxa"/>
                  <w:shd w:val="clear" w:color="auto" w:fill="E0E0E0"/>
                  <w:vAlign w:val="center"/>
                </w:tcPr>
                <w:p w14:paraId="1A1BE593" w14:textId="77777777" w:rsidR="00580D9C" w:rsidRPr="00B916EC" w:rsidRDefault="00580D9C" w:rsidP="00C36039">
                  <w:pPr>
                    <w:pStyle w:val="TAH"/>
                    <w:rPr>
                      <w:rFonts w:ascii="Times New Roman" w:hAnsi="Times New Roman"/>
                      <w:sz w:val="20"/>
                    </w:rPr>
                  </w:pPr>
                  <w:r w:rsidRPr="00B916EC">
                    <w:t>CCE Aggregation Level</w:t>
                  </w:r>
                </w:p>
              </w:tc>
              <w:tc>
                <w:tcPr>
                  <w:tcW w:w="3096" w:type="dxa"/>
                  <w:shd w:val="clear" w:color="auto" w:fill="E0E0E0"/>
                  <w:vAlign w:val="center"/>
                </w:tcPr>
                <w:p w14:paraId="3B42FB77" w14:textId="77777777" w:rsidR="00580D9C" w:rsidRPr="00B916EC" w:rsidRDefault="00580D9C" w:rsidP="00C36039">
                  <w:pPr>
                    <w:pStyle w:val="TAH"/>
                    <w:rPr>
                      <w:rFonts w:ascii="Times New Roman" w:hAnsi="Times New Roman"/>
                      <w:sz w:val="20"/>
                    </w:rPr>
                  </w:pPr>
                  <w:r w:rsidRPr="00B916EC">
                    <w:t>Number of Candidates</w:t>
                  </w:r>
                </w:p>
              </w:tc>
            </w:tr>
            <w:tr w:rsidR="00580D9C" w:rsidRPr="00B916EC" w14:paraId="562D6524" w14:textId="77777777" w:rsidTr="00C36039">
              <w:trPr>
                <w:cantSplit/>
                <w:jc w:val="center"/>
              </w:trPr>
              <w:tc>
                <w:tcPr>
                  <w:tcW w:w="2995" w:type="dxa"/>
                  <w:vAlign w:val="center"/>
                </w:tcPr>
                <w:p w14:paraId="4099E6CB" w14:textId="77777777" w:rsidR="00580D9C" w:rsidRPr="00B916EC" w:rsidRDefault="00580D9C" w:rsidP="00C36039">
                  <w:pPr>
                    <w:pStyle w:val="TAC"/>
                  </w:pPr>
                  <w:r w:rsidRPr="00B916EC">
                    <w:t>4</w:t>
                  </w:r>
                </w:p>
              </w:tc>
              <w:tc>
                <w:tcPr>
                  <w:tcW w:w="3096" w:type="dxa"/>
                  <w:vAlign w:val="center"/>
                </w:tcPr>
                <w:p w14:paraId="6B37C92B" w14:textId="77777777" w:rsidR="00580D9C" w:rsidRPr="00B916EC" w:rsidRDefault="00580D9C" w:rsidP="00C36039">
                  <w:pPr>
                    <w:pStyle w:val="TAC"/>
                  </w:pPr>
                  <w:r w:rsidRPr="00B916EC">
                    <w:t>4</w:t>
                  </w:r>
                </w:p>
              </w:tc>
            </w:tr>
            <w:tr w:rsidR="00580D9C" w:rsidRPr="00B916EC" w14:paraId="41BADFC2" w14:textId="77777777" w:rsidTr="00C36039">
              <w:trPr>
                <w:cantSplit/>
                <w:jc w:val="center"/>
              </w:trPr>
              <w:tc>
                <w:tcPr>
                  <w:tcW w:w="2995" w:type="dxa"/>
                  <w:vAlign w:val="center"/>
                </w:tcPr>
                <w:p w14:paraId="268DECEC" w14:textId="77777777" w:rsidR="00580D9C" w:rsidRPr="00B916EC" w:rsidRDefault="00580D9C" w:rsidP="00C36039">
                  <w:pPr>
                    <w:pStyle w:val="TAC"/>
                  </w:pPr>
                  <w:r w:rsidRPr="00B916EC">
                    <w:t>8</w:t>
                  </w:r>
                </w:p>
              </w:tc>
              <w:tc>
                <w:tcPr>
                  <w:tcW w:w="3096" w:type="dxa"/>
                  <w:vAlign w:val="center"/>
                </w:tcPr>
                <w:p w14:paraId="2DC6E138" w14:textId="77777777" w:rsidR="00580D9C" w:rsidRPr="00B916EC" w:rsidRDefault="00580D9C" w:rsidP="00C36039">
                  <w:pPr>
                    <w:pStyle w:val="TAC"/>
                  </w:pPr>
                  <w:r w:rsidRPr="00B916EC">
                    <w:t>2</w:t>
                  </w:r>
                </w:p>
              </w:tc>
            </w:tr>
            <w:tr w:rsidR="00580D9C" w:rsidRPr="00B916EC" w14:paraId="37B3314E" w14:textId="77777777" w:rsidTr="00C36039">
              <w:trPr>
                <w:cantSplit/>
                <w:jc w:val="center"/>
              </w:trPr>
              <w:tc>
                <w:tcPr>
                  <w:tcW w:w="2995" w:type="dxa"/>
                  <w:vAlign w:val="center"/>
                </w:tcPr>
                <w:p w14:paraId="3926FB14" w14:textId="77777777" w:rsidR="00580D9C" w:rsidRPr="00B916EC" w:rsidRDefault="00580D9C" w:rsidP="00C36039">
                  <w:pPr>
                    <w:pStyle w:val="TAC"/>
                  </w:pPr>
                  <w:r w:rsidRPr="00B916EC">
                    <w:t>16</w:t>
                  </w:r>
                </w:p>
              </w:tc>
              <w:tc>
                <w:tcPr>
                  <w:tcW w:w="3096" w:type="dxa"/>
                  <w:vAlign w:val="center"/>
                </w:tcPr>
                <w:p w14:paraId="277B13CC" w14:textId="77777777" w:rsidR="00580D9C" w:rsidRPr="00B916EC" w:rsidRDefault="00580D9C" w:rsidP="00C36039">
                  <w:pPr>
                    <w:pStyle w:val="TAC"/>
                  </w:pPr>
                  <w:r>
                    <w:t>1</w:t>
                  </w:r>
                </w:p>
              </w:tc>
            </w:tr>
          </w:tbl>
          <w:p w14:paraId="70776004" w14:textId="77777777" w:rsidR="00580D9C" w:rsidRDefault="00580D9C" w:rsidP="00C36039">
            <w:pPr>
              <w:rPr>
                <w:lang w:val="en-US"/>
              </w:rPr>
            </w:pPr>
          </w:p>
          <w:p w14:paraId="2EAB5BC3" w14:textId="77777777" w:rsidR="00580D9C" w:rsidRDefault="00580D9C" w:rsidP="00C36039">
            <w:pPr>
              <w:rPr>
                <w:lang w:val="en-US"/>
              </w:rPr>
            </w:pPr>
          </w:p>
        </w:tc>
      </w:tr>
    </w:tbl>
    <w:p w14:paraId="3FE10F68" w14:textId="77777777" w:rsidR="00580D9C" w:rsidRDefault="00580D9C" w:rsidP="00580D9C">
      <w:pPr>
        <w:rPr>
          <w:lang w:val="en-US"/>
        </w:rPr>
      </w:pPr>
    </w:p>
    <w:p w14:paraId="3818DB21" w14:textId="77777777" w:rsidR="00580D9C" w:rsidRDefault="00580D9C" w:rsidP="00580D9C">
      <w:pPr>
        <w:rPr>
          <w:lang w:val="en-US"/>
        </w:rPr>
      </w:pPr>
      <w:r>
        <w:rPr>
          <w:lang w:val="en-US"/>
        </w:rPr>
        <w:t xml:space="preserve">Assuming at least AL=8 is needed for cell edge in typical macro environment PDCCH for RMSI and paging can be multiplexed only in part of the RMSI CORESET configurations as shown in the following table. Given above table from 38.213, with AL=16 there is only one candidate and that is expected to be used by RMSI. </w:t>
      </w:r>
    </w:p>
    <w:p w14:paraId="2C9B4C5E" w14:textId="77777777" w:rsidR="00580D9C" w:rsidRPr="002A0281" w:rsidRDefault="00580D9C" w:rsidP="00580D9C">
      <w:pPr>
        <w:rPr>
          <w:b/>
          <w:i/>
          <w:lang w:val="en-US"/>
        </w:rPr>
      </w:pPr>
    </w:p>
    <w:tbl>
      <w:tblPr>
        <w:tblStyle w:val="TableGrid"/>
        <w:tblW w:w="0" w:type="auto"/>
        <w:jc w:val="center"/>
        <w:tblLook w:val="04A0" w:firstRow="1" w:lastRow="0" w:firstColumn="1" w:lastColumn="0" w:noHBand="0" w:noVBand="1"/>
      </w:tblPr>
      <w:tblGrid>
        <w:gridCol w:w="1515"/>
        <w:gridCol w:w="1415"/>
        <w:gridCol w:w="1406"/>
        <w:gridCol w:w="1337"/>
        <w:gridCol w:w="1337"/>
        <w:gridCol w:w="1170"/>
        <w:gridCol w:w="1170"/>
      </w:tblGrid>
      <w:tr w:rsidR="00580D9C" w:rsidRPr="00235CF0" w14:paraId="31F26390" w14:textId="77777777" w:rsidTr="00C36039">
        <w:trPr>
          <w:jc w:val="center"/>
        </w:trPr>
        <w:tc>
          <w:tcPr>
            <w:tcW w:w="1515" w:type="dxa"/>
            <w:vMerge w:val="restart"/>
            <w:shd w:val="clear" w:color="auto" w:fill="AEAAAA" w:themeFill="background2" w:themeFillShade="BF"/>
          </w:tcPr>
          <w:p w14:paraId="5CCD81A5" w14:textId="77777777" w:rsidR="00580D9C" w:rsidRDefault="00580D9C" w:rsidP="00C36039">
            <w:pPr>
              <w:rPr>
                <w:lang w:val="en-US"/>
              </w:rPr>
            </w:pPr>
            <w:r>
              <w:rPr>
                <w:lang w:val="en-US"/>
              </w:rPr>
              <w:t>CORESET size [#PRBs x #symbols]</w:t>
            </w:r>
          </w:p>
        </w:tc>
        <w:tc>
          <w:tcPr>
            <w:tcW w:w="2821" w:type="dxa"/>
            <w:gridSpan w:val="2"/>
            <w:shd w:val="clear" w:color="auto" w:fill="AEAAAA" w:themeFill="background2" w:themeFillShade="BF"/>
          </w:tcPr>
          <w:p w14:paraId="52F38C6E" w14:textId="77777777" w:rsidR="00580D9C" w:rsidRDefault="00580D9C" w:rsidP="00C36039">
            <w:pPr>
              <w:rPr>
                <w:lang w:val="en-US"/>
              </w:rPr>
            </w:pPr>
            <w:r>
              <w:rPr>
                <w:lang w:val="en-US"/>
              </w:rPr>
              <w:t>PDCCH for RMSI and Paging can be transmitted in the same CORESET?</w:t>
            </w:r>
          </w:p>
        </w:tc>
        <w:tc>
          <w:tcPr>
            <w:tcW w:w="5014" w:type="dxa"/>
            <w:gridSpan w:val="4"/>
            <w:shd w:val="clear" w:color="auto" w:fill="AEAAAA" w:themeFill="background2" w:themeFillShade="BF"/>
          </w:tcPr>
          <w:p w14:paraId="645F2A9B" w14:textId="77777777" w:rsidR="00580D9C" w:rsidRDefault="00580D9C" w:rsidP="00C36039">
            <w:pPr>
              <w:rPr>
                <w:lang w:val="en-US"/>
              </w:rPr>
            </w:pPr>
            <w:r>
              <w:rPr>
                <w:lang w:val="en-US"/>
              </w:rPr>
              <w:t>Bandwidth required [MHz] per SCS</w:t>
            </w:r>
          </w:p>
        </w:tc>
      </w:tr>
      <w:tr w:rsidR="00580D9C" w14:paraId="54941A06" w14:textId="77777777" w:rsidTr="00C36039">
        <w:trPr>
          <w:jc w:val="center"/>
        </w:trPr>
        <w:tc>
          <w:tcPr>
            <w:tcW w:w="1515" w:type="dxa"/>
            <w:vMerge/>
            <w:shd w:val="clear" w:color="auto" w:fill="AEAAAA" w:themeFill="background2" w:themeFillShade="BF"/>
          </w:tcPr>
          <w:p w14:paraId="3AE24A54" w14:textId="77777777" w:rsidR="00580D9C" w:rsidRDefault="00580D9C" w:rsidP="00C36039">
            <w:pPr>
              <w:rPr>
                <w:lang w:val="en-US"/>
              </w:rPr>
            </w:pPr>
          </w:p>
        </w:tc>
        <w:tc>
          <w:tcPr>
            <w:tcW w:w="1415" w:type="dxa"/>
            <w:shd w:val="clear" w:color="auto" w:fill="AEAAAA" w:themeFill="background2" w:themeFillShade="BF"/>
          </w:tcPr>
          <w:p w14:paraId="164A4924" w14:textId="77777777" w:rsidR="00580D9C" w:rsidRDefault="00580D9C" w:rsidP="00C36039">
            <w:pPr>
              <w:jc w:val="center"/>
              <w:rPr>
                <w:lang w:val="en-US"/>
              </w:rPr>
            </w:pPr>
            <w:r>
              <w:rPr>
                <w:lang w:val="en-US"/>
              </w:rPr>
              <w:t>AL = 8</w:t>
            </w:r>
          </w:p>
        </w:tc>
        <w:tc>
          <w:tcPr>
            <w:tcW w:w="1406" w:type="dxa"/>
            <w:shd w:val="clear" w:color="auto" w:fill="AEAAAA" w:themeFill="background2" w:themeFillShade="BF"/>
          </w:tcPr>
          <w:p w14:paraId="3AE4AEA3" w14:textId="77777777" w:rsidR="00580D9C" w:rsidRDefault="00580D9C" w:rsidP="00C36039">
            <w:pPr>
              <w:jc w:val="center"/>
              <w:rPr>
                <w:lang w:val="en-US"/>
              </w:rPr>
            </w:pPr>
            <w:r>
              <w:rPr>
                <w:lang w:val="en-US"/>
              </w:rPr>
              <w:t>AL = 16</w:t>
            </w:r>
          </w:p>
        </w:tc>
        <w:tc>
          <w:tcPr>
            <w:tcW w:w="1337" w:type="dxa"/>
            <w:shd w:val="clear" w:color="auto" w:fill="AEAAAA" w:themeFill="background2" w:themeFillShade="BF"/>
          </w:tcPr>
          <w:p w14:paraId="720C84C5" w14:textId="77777777" w:rsidR="00580D9C" w:rsidRDefault="00580D9C" w:rsidP="00C36039">
            <w:pPr>
              <w:jc w:val="center"/>
              <w:rPr>
                <w:lang w:val="en-US"/>
              </w:rPr>
            </w:pPr>
            <w:r>
              <w:rPr>
                <w:lang w:val="en-US"/>
              </w:rPr>
              <w:t>15 kHz</w:t>
            </w:r>
          </w:p>
        </w:tc>
        <w:tc>
          <w:tcPr>
            <w:tcW w:w="1337" w:type="dxa"/>
            <w:shd w:val="clear" w:color="auto" w:fill="AEAAAA" w:themeFill="background2" w:themeFillShade="BF"/>
          </w:tcPr>
          <w:p w14:paraId="654E666F" w14:textId="77777777" w:rsidR="00580D9C" w:rsidRDefault="00580D9C" w:rsidP="00C36039">
            <w:pPr>
              <w:jc w:val="center"/>
              <w:rPr>
                <w:lang w:val="en-US"/>
              </w:rPr>
            </w:pPr>
            <w:r>
              <w:rPr>
                <w:lang w:val="en-US"/>
              </w:rPr>
              <w:t>30 kHz</w:t>
            </w:r>
          </w:p>
        </w:tc>
        <w:tc>
          <w:tcPr>
            <w:tcW w:w="1170" w:type="dxa"/>
            <w:shd w:val="clear" w:color="auto" w:fill="AEAAAA" w:themeFill="background2" w:themeFillShade="BF"/>
          </w:tcPr>
          <w:p w14:paraId="0BBCADAF" w14:textId="77777777" w:rsidR="00580D9C" w:rsidRDefault="00580D9C" w:rsidP="00C36039">
            <w:pPr>
              <w:jc w:val="center"/>
              <w:rPr>
                <w:lang w:val="en-US"/>
              </w:rPr>
            </w:pPr>
            <w:r>
              <w:rPr>
                <w:lang w:val="en-US"/>
              </w:rPr>
              <w:t>60 kHz</w:t>
            </w:r>
          </w:p>
        </w:tc>
        <w:tc>
          <w:tcPr>
            <w:tcW w:w="1170" w:type="dxa"/>
            <w:shd w:val="clear" w:color="auto" w:fill="AEAAAA" w:themeFill="background2" w:themeFillShade="BF"/>
          </w:tcPr>
          <w:p w14:paraId="605FC1A1" w14:textId="77777777" w:rsidR="00580D9C" w:rsidRDefault="00580D9C" w:rsidP="00C36039">
            <w:pPr>
              <w:jc w:val="center"/>
              <w:rPr>
                <w:lang w:val="en-US"/>
              </w:rPr>
            </w:pPr>
            <w:r>
              <w:rPr>
                <w:lang w:val="en-US"/>
              </w:rPr>
              <w:t>120 kHz</w:t>
            </w:r>
          </w:p>
        </w:tc>
      </w:tr>
      <w:tr w:rsidR="00580D9C" w14:paraId="4820A0F9" w14:textId="77777777" w:rsidTr="00C36039">
        <w:trPr>
          <w:jc w:val="center"/>
        </w:trPr>
        <w:tc>
          <w:tcPr>
            <w:tcW w:w="1515" w:type="dxa"/>
            <w:shd w:val="clear" w:color="auto" w:fill="F7CAAC" w:themeFill="accent2" w:themeFillTint="66"/>
          </w:tcPr>
          <w:p w14:paraId="50B73E88" w14:textId="77777777" w:rsidR="00580D9C" w:rsidRDefault="00580D9C" w:rsidP="00C36039">
            <w:pPr>
              <w:jc w:val="center"/>
              <w:rPr>
                <w:lang w:val="en-US"/>
              </w:rPr>
            </w:pPr>
            <w:r>
              <w:rPr>
                <w:lang w:val="en-US"/>
              </w:rPr>
              <w:t>24x2</w:t>
            </w:r>
          </w:p>
        </w:tc>
        <w:tc>
          <w:tcPr>
            <w:tcW w:w="1415" w:type="dxa"/>
            <w:shd w:val="clear" w:color="auto" w:fill="F7CAAC" w:themeFill="accent2" w:themeFillTint="66"/>
          </w:tcPr>
          <w:p w14:paraId="20E6C5E5" w14:textId="77777777" w:rsidR="00580D9C" w:rsidRDefault="00580D9C" w:rsidP="00C36039">
            <w:pPr>
              <w:jc w:val="center"/>
              <w:rPr>
                <w:lang w:val="en-US"/>
              </w:rPr>
            </w:pPr>
            <w:r>
              <w:rPr>
                <w:lang w:val="en-US"/>
              </w:rPr>
              <w:t>No</w:t>
            </w:r>
          </w:p>
        </w:tc>
        <w:tc>
          <w:tcPr>
            <w:tcW w:w="1406" w:type="dxa"/>
            <w:shd w:val="clear" w:color="auto" w:fill="F7CAAC" w:themeFill="accent2" w:themeFillTint="66"/>
          </w:tcPr>
          <w:p w14:paraId="5042978A" w14:textId="77777777" w:rsidR="00580D9C" w:rsidRDefault="00580D9C" w:rsidP="00C36039">
            <w:pPr>
              <w:jc w:val="center"/>
              <w:rPr>
                <w:lang w:val="en-US"/>
              </w:rPr>
            </w:pPr>
            <w:r>
              <w:rPr>
                <w:lang w:val="en-US"/>
              </w:rPr>
              <w:t>N/A</w:t>
            </w:r>
          </w:p>
        </w:tc>
        <w:tc>
          <w:tcPr>
            <w:tcW w:w="1337" w:type="dxa"/>
            <w:shd w:val="clear" w:color="auto" w:fill="F7CAAC" w:themeFill="accent2" w:themeFillTint="66"/>
          </w:tcPr>
          <w:p w14:paraId="25BC6F90" w14:textId="77777777" w:rsidR="00580D9C" w:rsidRDefault="00580D9C" w:rsidP="00C36039">
            <w:pPr>
              <w:jc w:val="center"/>
              <w:rPr>
                <w:lang w:val="en-US"/>
              </w:rPr>
            </w:pPr>
            <w:r>
              <w:rPr>
                <w:lang w:val="en-US"/>
              </w:rPr>
              <w:t>5 MHz</w:t>
            </w:r>
          </w:p>
        </w:tc>
        <w:tc>
          <w:tcPr>
            <w:tcW w:w="1337" w:type="dxa"/>
            <w:shd w:val="clear" w:color="auto" w:fill="F7CAAC" w:themeFill="accent2" w:themeFillTint="66"/>
          </w:tcPr>
          <w:p w14:paraId="4910A667" w14:textId="77777777" w:rsidR="00580D9C" w:rsidRDefault="00580D9C" w:rsidP="00C36039">
            <w:pPr>
              <w:jc w:val="center"/>
              <w:rPr>
                <w:lang w:val="en-US"/>
              </w:rPr>
            </w:pPr>
            <w:r>
              <w:rPr>
                <w:lang w:val="en-US"/>
              </w:rPr>
              <w:t>10 MHz</w:t>
            </w:r>
          </w:p>
        </w:tc>
        <w:tc>
          <w:tcPr>
            <w:tcW w:w="1170" w:type="dxa"/>
            <w:shd w:val="clear" w:color="auto" w:fill="F7CAAC" w:themeFill="accent2" w:themeFillTint="66"/>
          </w:tcPr>
          <w:p w14:paraId="1ECC9503" w14:textId="77777777" w:rsidR="00580D9C" w:rsidRDefault="00580D9C" w:rsidP="00C36039">
            <w:pPr>
              <w:jc w:val="center"/>
              <w:rPr>
                <w:lang w:val="en-US"/>
              </w:rPr>
            </w:pPr>
            <w:r>
              <w:rPr>
                <w:lang w:val="en-US"/>
              </w:rPr>
              <w:t>20 MHz</w:t>
            </w:r>
          </w:p>
        </w:tc>
        <w:tc>
          <w:tcPr>
            <w:tcW w:w="1170" w:type="dxa"/>
            <w:shd w:val="clear" w:color="auto" w:fill="F7CAAC" w:themeFill="accent2" w:themeFillTint="66"/>
          </w:tcPr>
          <w:p w14:paraId="297D5488" w14:textId="77777777" w:rsidR="00580D9C" w:rsidRDefault="00580D9C" w:rsidP="00C36039">
            <w:pPr>
              <w:jc w:val="center"/>
              <w:rPr>
                <w:lang w:val="en-US"/>
              </w:rPr>
            </w:pPr>
            <w:r>
              <w:rPr>
                <w:lang w:val="en-US"/>
              </w:rPr>
              <w:t>40 MHz</w:t>
            </w:r>
          </w:p>
        </w:tc>
      </w:tr>
      <w:tr w:rsidR="00580D9C" w14:paraId="174C8CBA" w14:textId="77777777" w:rsidTr="00C36039">
        <w:trPr>
          <w:jc w:val="center"/>
        </w:trPr>
        <w:tc>
          <w:tcPr>
            <w:tcW w:w="1515" w:type="dxa"/>
            <w:shd w:val="clear" w:color="auto" w:fill="F7CAAC" w:themeFill="accent2" w:themeFillTint="66"/>
          </w:tcPr>
          <w:p w14:paraId="26CC59CF" w14:textId="77777777" w:rsidR="00580D9C" w:rsidRDefault="00580D9C" w:rsidP="00C36039">
            <w:pPr>
              <w:jc w:val="center"/>
              <w:rPr>
                <w:lang w:val="en-US"/>
              </w:rPr>
            </w:pPr>
            <w:r>
              <w:rPr>
                <w:lang w:val="en-US"/>
              </w:rPr>
              <w:t>24x3</w:t>
            </w:r>
          </w:p>
        </w:tc>
        <w:tc>
          <w:tcPr>
            <w:tcW w:w="1415" w:type="dxa"/>
            <w:shd w:val="clear" w:color="auto" w:fill="F7CAAC" w:themeFill="accent2" w:themeFillTint="66"/>
          </w:tcPr>
          <w:p w14:paraId="089E1C84" w14:textId="77777777" w:rsidR="00580D9C" w:rsidRDefault="00580D9C" w:rsidP="00C36039">
            <w:pPr>
              <w:jc w:val="center"/>
              <w:rPr>
                <w:lang w:val="en-US"/>
              </w:rPr>
            </w:pPr>
            <w:r>
              <w:rPr>
                <w:lang w:val="en-US"/>
              </w:rPr>
              <w:t>No</w:t>
            </w:r>
          </w:p>
        </w:tc>
        <w:tc>
          <w:tcPr>
            <w:tcW w:w="1406" w:type="dxa"/>
            <w:shd w:val="clear" w:color="auto" w:fill="F7CAAC" w:themeFill="accent2" w:themeFillTint="66"/>
          </w:tcPr>
          <w:p w14:paraId="34B89DEA" w14:textId="77777777" w:rsidR="00580D9C" w:rsidRDefault="00580D9C" w:rsidP="00C36039">
            <w:pPr>
              <w:jc w:val="center"/>
              <w:rPr>
                <w:lang w:val="en-US"/>
              </w:rPr>
            </w:pPr>
            <w:r>
              <w:rPr>
                <w:lang w:val="en-US"/>
              </w:rPr>
              <w:t>N/A</w:t>
            </w:r>
          </w:p>
        </w:tc>
        <w:tc>
          <w:tcPr>
            <w:tcW w:w="1337" w:type="dxa"/>
            <w:shd w:val="clear" w:color="auto" w:fill="F7CAAC" w:themeFill="accent2" w:themeFillTint="66"/>
          </w:tcPr>
          <w:p w14:paraId="298EE90F" w14:textId="77777777" w:rsidR="00580D9C" w:rsidRDefault="00580D9C" w:rsidP="00C36039">
            <w:pPr>
              <w:jc w:val="center"/>
              <w:rPr>
                <w:lang w:val="en-US"/>
              </w:rPr>
            </w:pPr>
            <w:r>
              <w:rPr>
                <w:lang w:val="en-US"/>
              </w:rPr>
              <w:t>5 MHz</w:t>
            </w:r>
          </w:p>
        </w:tc>
        <w:tc>
          <w:tcPr>
            <w:tcW w:w="1337" w:type="dxa"/>
            <w:shd w:val="clear" w:color="auto" w:fill="F7CAAC" w:themeFill="accent2" w:themeFillTint="66"/>
          </w:tcPr>
          <w:p w14:paraId="6A8FB020" w14:textId="77777777" w:rsidR="00580D9C" w:rsidRDefault="00580D9C" w:rsidP="00C36039">
            <w:pPr>
              <w:jc w:val="center"/>
              <w:rPr>
                <w:lang w:val="en-US"/>
              </w:rPr>
            </w:pPr>
            <w:r>
              <w:rPr>
                <w:lang w:val="en-US"/>
              </w:rPr>
              <w:t>10 MHz</w:t>
            </w:r>
          </w:p>
        </w:tc>
        <w:tc>
          <w:tcPr>
            <w:tcW w:w="1170" w:type="dxa"/>
            <w:shd w:val="clear" w:color="auto" w:fill="F7CAAC" w:themeFill="accent2" w:themeFillTint="66"/>
          </w:tcPr>
          <w:p w14:paraId="2564A700" w14:textId="77777777" w:rsidR="00580D9C" w:rsidRDefault="00580D9C" w:rsidP="00C36039">
            <w:pPr>
              <w:jc w:val="center"/>
              <w:rPr>
                <w:lang w:val="en-US"/>
              </w:rPr>
            </w:pPr>
            <w:r>
              <w:rPr>
                <w:lang w:val="en-US"/>
              </w:rPr>
              <w:t>20 MHz</w:t>
            </w:r>
          </w:p>
        </w:tc>
        <w:tc>
          <w:tcPr>
            <w:tcW w:w="1170" w:type="dxa"/>
            <w:shd w:val="clear" w:color="auto" w:fill="F7CAAC" w:themeFill="accent2" w:themeFillTint="66"/>
          </w:tcPr>
          <w:p w14:paraId="216769A4" w14:textId="77777777" w:rsidR="00580D9C" w:rsidRDefault="00580D9C" w:rsidP="00C36039">
            <w:pPr>
              <w:jc w:val="center"/>
              <w:rPr>
                <w:lang w:val="en-US"/>
              </w:rPr>
            </w:pPr>
            <w:r>
              <w:rPr>
                <w:lang w:val="en-US"/>
              </w:rPr>
              <w:t>40 MHz</w:t>
            </w:r>
          </w:p>
        </w:tc>
      </w:tr>
      <w:tr w:rsidR="00580D9C" w14:paraId="19C22C11" w14:textId="77777777" w:rsidTr="00C36039">
        <w:trPr>
          <w:jc w:val="center"/>
        </w:trPr>
        <w:tc>
          <w:tcPr>
            <w:tcW w:w="1515" w:type="dxa"/>
            <w:shd w:val="clear" w:color="auto" w:fill="F7CAAC" w:themeFill="accent2" w:themeFillTint="66"/>
          </w:tcPr>
          <w:p w14:paraId="6EBF6E5F" w14:textId="77777777" w:rsidR="00580D9C" w:rsidRDefault="00580D9C" w:rsidP="00C36039">
            <w:pPr>
              <w:jc w:val="center"/>
              <w:rPr>
                <w:lang w:val="en-US"/>
              </w:rPr>
            </w:pPr>
            <w:r>
              <w:rPr>
                <w:lang w:val="en-US"/>
              </w:rPr>
              <w:t>48x1</w:t>
            </w:r>
          </w:p>
        </w:tc>
        <w:tc>
          <w:tcPr>
            <w:tcW w:w="1415" w:type="dxa"/>
            <w:shd w:val="clear" w:color="auto" w:fill="F7CAAC" w:themeFill="accent2" w:themeFillTint="66"/>
          </w:tcPr>
          <w:p w14:paraId="40FA1232" w14:textId="77777777" w:rsidR="00580D9C" w:rsidRDefault="00580D9C" w:rsidP="00C36039">
            <w:pPr>
              <w:jc w:val="center"/>
              <w:rPr>
                <w:lang w:val="en-US"/>
              </w:rPr>
            </w:pPr>
            <w:r>
              <w:rPr>
                <w:lang w:val="en-US"/>
              </w:rPr>
              <w:t>No</w:t>
            </w:r>
          </w:p>
        </w:tc>
        <w:tc>
          <w:tcPr>
            <w:tcW w:w="1406" w:type="dxa"/>
            <w:shd w:val="clear" w:color="auto" w:fill="F7CAAC" w:themeFill="accent2" w:themeFillTint="66"/>
          </w:tcPr>
          <w:p w14:paraId="5498E05B" w14:textId="77777777" w:rsidR="00580D9C" w:rsidRDefault="00580D9C" w:rsidP="00C36039">
            <w:pPr>
              <w:jc w:val="center"/>
              <w:rPr>
                <w:lang w:val="en-US"/>
              </w:rPr>
            </w:pPr>
            <w:r>
              <w:rPr>
                <w:lang w:val="en-US"/>
              </w:rPr>
              <w:t>N/A</w:t>
            </w:r>
          </w:p>
        </w:tc>
        <w:tc>
          <w:tcPr>
            <w:tcW w:w="1337" w:type="dxa"/>
            <w:shd w:val="clear" w:color="auto" w:fill="F7CAAC" w:themeFill="accent2" w:themeFillTint="66"/>
          </w:tcPr>
          <w:p w14:paraId="07E3D4E2" w14:textId="77777777" w:rsidR="00580D9C" w:rsidRDefault="00580D9C" w:rsidP="00C36039">
            <w:pPr>
              <w:jc w:val="center"/>
              <w:rPr>
                <w:lang w:val="en-US"/>
              </w:rPr>
            </w:pPr>
            <w:r>
              <w:rPr>
                <w:lang w:val="en-US"/>
              </w:rPr>
              <w:t>10 MHz</w:t>
            </w:r>
          </w:p>
        </w:tc>
        <w:tc>
          <w:tcPr>
            <w:tcW w:w="1337" w:type="dxa"/>
            <w:shd w:val="clear" w:color="auto" w:fill="F7CAAC" w:themeFill="accent2" w:themeFillTint="66"/>
          </w:tcPr>
          <w:p w14:paraId="4A6AA310" w14:textId="77777777" w:rsidR="00580D9C" w:rsidRDefault="00580D9C" w:rsidP="00C36039">
            <w:pPr>
              <w:jc w:val="center"/>
              <w:rPr>
                <w:lang w:val="en-US"/>
              </w:rPr>
            </w:pPr>
            <w:r>
              <w:rPr>
                <w:lang w:val="en-US"/>
              </w:rPr>
              <w:t>20 MHz</w:t>
            </w:r>
          </w:p>
        </w:tc>
        <w:tc>
          <w:tcPr>
            <w:tcW w:w="1170" w:type="dxa"/>
            <w:shd w:val="clear" w:color="auto" w:fill="F7CAAC" w:themeFill="accent2" w:themeFillTint="66"/>
          </w:tcPr>
          <w:p w14:paraId="77FE8928" w14:textId="77777777" w:rsidR="00580D9C" w:rsidRDefault="00580D9C" w:rsidP="00C36039">
            <w:pPr>
              <w:jc w:val="center"/>
              <w:rPr>
                <w:lang w:val="en-US"/>
              </w:rPr>
            </w:pPr>
            <w:r>
              <w:rPr>
                <w:lang w:val="en-US"/>
              </w:rPr>
              <w:t>40 MHz</w:t>
            </w:r>
          </w:p>
        </w:tc>
        <w:tc>
          <w:tcPr>
            <w:tcW w:w="1170" w:type="dxa"/>
            <w:shd w:val="clear" w:color="auto" w:fill="F7CAAC" w:themeFill="accent2" w:themeFillTint="66"/>
          </w:tcPr>
          <w:p w14:paraId="7AE0B665" w14:textId="77777777" w:rsidR="00580D9C" w:rsidRDefault="00580D9C" w:rsidP="00C36039">
            <w:pPr>
              <w:jc w:val="center"/>
              <w:rPr>
                <w:lang w:val="en-US"/>
              </w:rPr>
            </w:pPr>
            <w:r>
              <w:rPr>
                <w:lang w:val="en-US"/>
              </w:rPr>
              <w:t>80 MHz</w:t>
            </w:r>
          </w:p>
        </w:tc>
      </w:tr>
      <w:tr w:rsidR="00580D9C" w14:paraId="28C1ED93" w14:textId="77777777" w:rsidTr="00C36039">
        <w:trPr>
          <w:jc w:val="center"/>
        </w:trPr>
        <w:tc>
          <w:tcPr>
            <w:tcW w:w="1515" w:type="dxa"/>
            <w:shd w:val="clear" w:color="auto" w:fill="C5E0B3" w:themeFill="accent6" w:themeFillTint="66"/>
          </w:tcPr>
          <w:p w14:paraId="492146E4" w14:textId="77777777" w:rsidR="00580D9C" w:rsidRPr="00D15E26" w:rsidRDefault="00580D9C" w:rsidP="00C36039">
            <w:pPr>
              <w:jc w:val="center"/>
              <w:rPr>
                <w:lang w:val="en-US"/>
              </w:rPr>
            </w:pPr>
            <w:r w:rsidRPr="00D15E26">
              <w:rPr>
                <w:lang w:val="en-US"/>
              </w:rPr>
              <w:t>48x2</w:t>
            </w:r>
          </w:p>
        </w:tc>
        <w:tc>
          <w:tcPr>
            <w:tcW w:w="1415" w:type="dxa"/>
            <w:shd w:val="clear" w:color="auto" w:fill="C5E0B3" w:themeFill="accent6" w:themeFillTint="66"/>
          </w:tcPr>
          <w:p w14:paraId="1CA973F2" w14:textId="77777777" w:rsidR="00580D9C" w:rsidRPr="00D15E26" w:rsidRDefault="00580D9C" w:rsidP="00C36039">
            <w:pPr>
              <w:jc w:val="center"/>
              <w:rPr>
                <w:lang w:val="en-US"/>
              </w:rPr>
            </w:pPr>
            <w:r w:rsidRPr="00D15E26">
              <w:rPr>
                <w:lang w:val="en-US"/>
              </w:rPr>
              <w:t>Yes</w:t>
            </w:r>
          </w:p>
        </w:tc>
        <w:tc>
          <w:tcPr>
            <w:tcW w:w="1406" w:type="dxa"/>
            <w:shd w:val="clear" w:color="auto" w:fill="C5E0B3" w:themeFill="accent6" w:themeFillTint="66"/>
          </w:tcPr>
          <w:p w14:paraId="2BD1B999" w14:textId="77777777" w:rsidR="00580D9C" w:rsidRDefault="00580D9C" w:rsidP="00C36039">
            <w:pPr>
              <w:jc w:val="center"/>
              <w:rPr>
                <w:lang w:val="en-US"/>
              </w:rPr>
            </w:pPr>
            <w:r>
              <w:rPr>
                <w:lang w:val="en-US"/>
              </w:rPr>
              <w:t>N/A</w:t>
            </w:r>
          </w:p>
        </w:tc>
        <w:tc>
          <w:tcPr>
            <w:tcW w:w="1337" w:type="dxa"/>
            <w:shd w:val="clear" w:color="auto" w:fill="C5E0B3" w:themeFill="accent6" w:themeFillTint="66"/>
          </w:tcPr>
          <w:p w14:paraId="27C9DC47" w14:textId="77777777" w:rsidR="00580D9C" w:rsidRDefault="00580D9C" w:rsidP="00C36039">
            <w:pPr>
              <w:jc w:val="center"/>
              <w:rPr>
                <w:lang w:val="en-US"/>
              </w:rPr>
            </w:pPr>
            <w:r>
              <w:rPr>
                <w:lang w:val="en-US"/>
              </w:rPr>
              <w:t>10 MHz</w:t>
            </w:r>
          </w:p>
        </w:tc>
        <w:tc>
          <w:tcPr>
            <w:tcW w:w="1337" w:type="dxa"/>
            <w:shd w:val="clear" w:color="auto" w:fill="C5E0B3" w:themeFill="accent6" w:themeFillTint="66"/>
          </w:tcPr>
          <w:p w14:paraId="06146464" w14:textId="77777777" w:rsidR="00580D9C" w:rsidRDefault="00580D9C" w:rsidP="00C36039">
            <w:pPr>
              <w:jc w:val="center"/>
              <w:rPr>
                <w:lang w:val="en-US"/>
              </w:rPr>
            </w:pPr>
            <w:r>
              <w:rPr>
                <w:lang w:val="en-US"/>
              </w:rPr>
              <w:t>20 MHz</w:t>
            </w:r>
          </w:p>
        </w:tc>
        <w:tc>
          <w:tcPr>
            <w:tcW w:w="1170" w:type="dxa"/>
            <w:shd w:val="clear" w:color="auto" w:fill="C5E0B3" w:themeFill="accent6" w:themeFillTint="66"/>
          </w:tcPr>
          <w:p w14:paraId="575C0693" w14:textId="77777777" w:rsidR="00580D9C" w:rsidRDefault="00580D9C" w:rsidP="00C36039">
            <w:pPr>
              <w:jc w:val="center"/>
              <w:rPr>
                <w:lang w:val="en-US"/>
              </w:rPr>
            </w:pPr>
            <w:r>
              <w:rPr>
                <w:lang w:val="en-US"/>
              </w:rPr>
              <w:t>40 MHz</w:t>
            </w:r>
          </w:p>
        </w:tc>
        <w:tc>
          <w:tcPr>
            <w:tcW w:w="1170" w:type="dxa"/>
            <w:shd w:val="clear" w:color="auto" w:fill="C5E0B3" w:themeFill="accent6" w:themeFillTint="66"/>
          </w:tcPr>
          <w:p w14:paraId="007522BA" w14:textId="77777777" w:rsidR="00580D9C" w:rsidRDefault="00580D9C" w:rsidP="00C36039">
            <w:pPr>
              <w:jc w:val="center"/>
              <w:rPr>
                <w:lang w:val="en-US"/>
              </w:rPr>
            </w:pPr>
            <w:r>
              <w:rPr>
                <w:lang w:val="en-US"/>
              </w:rPr>
              <w:t>80 MHz</w:t>
            </w:r>
          </w:p>
        </w:tc>
      </w:tr>
      <w:tr w:rsidR="00580D9C" w14:paraId="081B81A1" w14:textId="77777777" w:rsidTr="00C36039">
        <w:trPr>
          <w:jc w:val="center"/>
        </w:trPr>
        <w:tc>
          <w:tcPr>
            <w:tcW w:w="1515" w:type="dxa"/>
            <w:shd w:val="clear" w:color="auto" w:fill="C5E0B3" w:themeFill="accent6" w:themeFillTint="66"/>
          </w:tcPr>
          <w:p w14:paraId="32C3D621" w14:textId="77777777" w:rsidR="00580D9C" w:rsidRPr="00D15E26" w:rsidRDefault="00580D9C" w:rsidP="00C36039">
            <w:pPr>
              <w:jc w:val="center"/>
              <w:rPr>
                <w:lang w:val="en-US"/>
              </w:rPr>
            </w:pPr>
            <w:r w:rsidRPr="00D15E26">
              <w:rPr>
                <w:lang w:val="en-US"/>
              </w:rPr>
              <w:t>48x3</w:t>
            </w:r>
          </w:p>
        </w:tc>
        <w:tc>
          <w:tcPr>
            <w:tcW w:w="1415" w:type="dxa"/>
            <w:shd w:val="clear" w:color="auto" w:fill="C5E0B3" w:themeFill="accent6" w:themeFillTint="66"/>
          </w:tcPr>
          <w:p w14:paraId="1DFA7809" w14:textId="77777777" w:rsidR="00580D9C" w:rsidRPr="00D15E26" w:rsidRDefault="00580D9C" w:rsidP="00C36039">
            <w:pPr>
              <w:jc w:val="center"/>
              <w:rPr>
                <w:lang w:val="en-US"/>
              </w:rPr>
            </w:pPr>
            <w:r w:rsidRPr="00D15E26">
              <w:rPr>
                <w:lang w:val="en-US"/>
              </w:rPr>
              <w:t>Yes</w:t>
            </w:r>
          </w:p>
        </w:tc>
        <w:tc>
          <w:tcPr>
            <w:tcW w:w="1406" w:type="dxa"/>
            <w:shd w:val="clear" w:color="auto" w:fill="C5E0B3" w:themeFill="accent6" w:themeFillTint="66"/>
          </w:tcPr>
          <w:p w14:paraId="2CDBAA67" w14:textId="77777777" w:rsidR="00580D9C" w:rsidRDefault="00580D9C" w:rsidP="00C36039">
            <w:pPr>
              <w:jc w:val="center"/>
              <w:rPr>
                <w:lang w:val="en-US"/>
              </w:rPr>
            </w:pPr>
            <w:r>
              <w:rPr>
                <w:lang w:val="en-US"/>
              </w:rPr>
              <w:t>No</w:t>
            </w:r>
          </w:p>
        </w:tc>
        <w:tc>
          <w:tcPr>
            <w:tcW w:w="1337" w:type="dxa"/>
            <w:shd w:val="clear" w:color="auto" w:fill="C5E0B3" w:themeFill="accent6" w:themeFillTint="66"/>
          </w:tcPr>
          <w:p w14:paraId="02250B4C" w14:textId="77777777" w:rsidR="00580D9C" w:rsidRDefault="00580D9C" w:rsidP="00C36039">
            <w:pPr>
              <w:jc w:val="center"/>
              <w:rPr>
                <w:lang w:val="en-US"/>
              </w:rPr>
            </w:pPr>
            <w:r>
              <w:rPr>
                <w:lang w:val="en-US"/>
              </w:rPr>
              <w:t>10 MHz</w:t>
            </w:r>
          </w:p>
        </w:tc>
        <w:tc>
          <w:tcPr>
            <w:tcW w:w="1337" w:type="dxa"/>
            <w:shd w:val="clear" w:color="auto" w:fill="C5E0B3" w:themeFill="accent6" w:themeFillTint="66"/>
          </w:tcPr>
          <w:p w14:paraId="622F2495" w14:textId="77777777" w:rsidR="00580D9C" w:rsidRDefault="00580D9C" w:rsidP="00C36039">
            <w:pPr>
              <w:jc w:val="center"/>
              <w:rPr>
                <w:lang w:val="en-US"/>
              </w:rPr>
            </w:pPr>
            <w:r>
              <w:rPr>
                <w:lang w:val="en-US"/>
              </w:rPr>
              <w:t>20 MHz</w:t>
            </w:r>
          </w:p>
        </w:tc>
        <w:tc>
          <w:tcPr>
            <w:tcW w:w="1170" w:type="dxa"/>
            <w:shd w:val="clear" w:color="auto" w:fill="C5E0B3" w:themeFill="accent6" w:themeFillTint="66"/>
          </w:tcPr>
          <w:p w14:paraId="459B52A4" w14:textId="77777777" w:rsidR="00580D9C" w:rsidRDefault="00580D9C" w:rsidP="00C36039">
            <w:pPr>
              <w:jc w:val="center"/>
              <w:rPr>
                <w:lang w:val="en-US"/>
              </w:rPr>
            </w:pPr>
            <w:r>
              <w:rPr>
                <w:lang w:val="en-US"/>
              </w:rPr>
              <w:t>40 MHz</w:t>
            </w:r>
          </w:p>
        </w:tc>
        <w:tc>
          <w:tcPr>
            <w:tcW w:w="1170" w:type="dxa"/>
            <w:shd w:val="clear" w:color="auto" w:fill="C5E0B3" w:themeFill="accent6" w:themeFillTint="66"/>
          </w:tcPr>
          <w:p w14:paraId="72BE42F4" w14:textId="77777777" w:rsidR="00580D9C" w:rsidRDefault="00580D9C" w:rsidP="00C36039">
            <w:pPr>
              <w:jc w:val="center"/>
              <w:rPr>
                <w:lang w:val="en-US"/>
              </w:rPr>
            </w:pPr>
            <w:r>
              <w:rPr>
                <w:lang w:val="en-US"/>
              </w:rPr>
              <w:t>80 MHz</w:t>
            </w:r>
          </w:p>
        </w:tc>
      </w:tr>
      <w:tr w:rsidR="00580D9C" w14:paraId="7CF8ED35" w14:textId="77777777" w:rsidTr="00C36039">
        <w:trPr>
          <w:jc w:val="center"/>
        </w:trPr>
        <w:tc>
          <w:tcPr>
            <w:tcW w:w="1515" w:type="dxa"/>
            <w:shd w:val="clear" w:color="auto" w:fill="C5E0B3" w:themeFill="accent6" w:themeFillTint="66"/>
          </w:tcPr>
          <w:p w14:paraId="2248C20D" w14:textId="77777777" w:rsidR="00580D9C" w:rsidRPr="00D15E26" w:rsidRDefault="00580D9C" w:rsidP="00C36039">
            <w:pPr>
              <w:jc w:val="center"/>
              <w:rPr>
                <w:lang w:val="en-US"/>
              </w:rPr>
            </w:pPr>
            <w:r w:rsidRPr="00D15E26">
              <w:rPr>
                <w:lang w:val="en-US"/>
              </w:rPr>
              <w:t>96x1</w:t>
            </w:r>
          </w:p>
        </w:tc>
        <w:tc>
          <w:tcPr>
            <w:tcW w:w="1415" w:type="dxa"/>
            <w:shd w:val="clear" w:color="auto" w:fill="C5E0B3" w:themeFill="accent6" w:themeFillTint="66"/>
          </w:tcPr>
          <w:p w14:paraId="5C4927EA" w14:textId="77777777" w:rsidR="00580D9C" w:rsidRPr="00D15E26" w:rsidRDefault="00580D9C" w:rsidP="00C36039">
            <w:pPr>
              <w:jc w:val="center"/>
              <w:rPr>
                <w:lang w:val="en-US"/>
              </w:rPr>
            </w:pPr>
            <w:r w:rsidRPr="00D15E26">
              <w:rPr>
                <w:lang w:val="en-US"/>
              </w:rPr>
              <w:t>Yes</w:t>
            </w:r>
          </w:p>
        </w:tc>
        <w:tc>
          <w:tcPr>
            <w:tcW w:w="1406" w:type="dxa"/>
            <w:shd w:val="clear" w:color="auto" w:fill="C5E0B3" w:themeFill="accent6" w:themeFillTint="66"/>
          </w:tcPr>
          <w:p w14:paraId="7D8D28E0" w14:textId="77777777" w:rsidR="00580D9C" w:rsidRDefault="00580D9C" w:rsidP="00C36039">
            <w:pPr>
              <w:jc w:val="center"/>
              <w:rPr>
                <w:lang w:val="en-US"/>
              </w:rPr>
            </w:pPr>
            <w:r>
              <w:rPr>
                <w:lang w:val="en-US"/>
              </w:rPr>
              <w:t>No</w:t>
            </w:r>
          </w:p>
        </w:tc>
        <w:tc>
          <w:tcPr>
            <w:tcW w:w="1337" w:type="dxa"/>
            <w:shd w:val="clear" w:color="auto" w:fill="C5E0B3" w:themeFill="accent6" w:themeFillTint="66"/>
          </w:tcPr>
          <w:p w14:paraId="2B6616A8" w14:textId="77777777" w:rsidR="00580D9C" w:rsidRDefault="00580D9C" w:rsidP="00C36039">
            <w:pPr>
              <w:jc w:val="center"/>
              <w:rPr>
                <w:lang w:val="en-US"/>
              </w:rPr>
            </w:pPr>
            <w:r>
              <w:rPr>
                <w:lang w:val="en-US"/>
              </w:rPr>
              <w:t>20 MHz</w:t>
            </w:r>
          </w:p>
        </w:tc>
        <w:tc>
          <w:tcPr>
            <w:tcW w:w="1337" w:type="dxa"/>
            <w:shd w:val="clear" w:color="auto" w:fill="C5E0B3" w:themeFill="accent6" w:themeFillTint="66"/>
          </w:tcPr>
          <w:p w14:paraId="067FF97C" w14:textId="77777777" w:rsidR="00580D9C" w:rsidRDefault="00580D9C" w:rsidP="00C36039">
            <w:pPr>
              <w:jc w:val="center"/>
              <w:rPr>
                <w:lang w:val="en-US"/>
              </w:rPr>
            </w:pPr>
            <w:r>
              <w:rPr>
                <w:lang w:val="en-US"/>
              </w:rPr>
              <w:t>40 MHz</w:t>
            </w:r>
          </w:p>
        </w:tc>
        <w:tc>
          <w:tcPr>
            <w:tcW w:w="1170" w:type="dxa"/>
            <w:shd w:val="clear" w:color="auto" w:fill="C5E0B3" w:themeFill="accent6" w:themeFillTint="66"/>
          </w:tcPr>
          <w:p w14:paraId="7692C457" w14:textId="77777777" w:rsidR="00580D9C" w:rsidRDefault="00580D9C" w:rsidP="00C36039">
            <w:pPr>
              <w:jc w:val="center"/>
              <w:rPr>
                <w:lang w:val="en-US"/>
              </w:rPr>
            </w:pPr>
            <w:r>
              <w:rPr>
                <w:lang w:val="en-US"/>
              </w:rPr>
              <w:t>80 MHz</w:t>
            </w:r>
          </w:p>
        </w:tc>
        <w:tc>
          <w:tcPr>
            <w:tcW w:w="1170" w:type="dxa"/>
            <w:shd w:val="clear" w:color="auto" w:fill="C5E0B3" w:themeFill="accent6" w:themeFillTint="66"/>
          </w:tcPr>
          <w:p w14:paraId="77832394" w14:textId="77777777" w:rsidR="00580D9C" w:rsidRDefault="00580D9C" w:rsidP="00C36039">
            <w:pPr>
              <w:jc w:val="center"/>
              <w:rPr>
                <w:lang w:val="en-US"/>
              </w:rPr>
            </w:pPr>
            <w:r>
              <w:rPr>
                <w:lang w:val="en-US"/>
              </w:rPr>
              <w:t>160 MHz</w:t>
            </w:r>
          </w:p>
        </w:tc>
      </w:tr>
      <w:tr w:rsidR="00580D9C" w14:paraId="1EB7DC08" w14:textId="77777777" w:rsidTr="00C36039">
        <w:trPr>
          <w:jc w:val="center"/>
        </w:trPr>
        <w:tc>
          <w:tcPr>
            <w:tcW w:w="1515" w:type="dxa"/>
            <w:shd w:val="clear" w:color="auto" w:fill="C5E0B3" w:themeFill="accent6" w:themeFillTint="66"/>
          </w:tcPr>
          <w:p w14:paraId="74B1019D" w14:textId="77777777" w:rsidR="00580D9C" w:rsidRPr="00D15E26" w:rsidRDefault="00580D9C" w:rsidP="00C36039">
            <w:pPr>
              <w:jc w:val="center"/>
              <w:rPr>
                <w:lang w:val="en-US"/>
              </w:rPr>
            </w:pPr>
            <w:r w:rsidRPr="00D15E26">
              <w:rPr>
                <w:lang w:val="en-US"/>
              </w:rPr>
              <w:t>96x2</w:t>
            </w:r>
          </w:p>
        </w:tc>
        <w:tc>
          <w:tcPr>
            <w:tcW w:w="1415" w:type="dxa"/>
            <w:shd w:val="clear" w:color="auto" w:fill="C5E0B3" w:themeFill="accent6" w:themeFillTint="66"/>
          </w:tcPr>
          <w:p w14:paraId="4597CB83" w14:textId="77777777" w:rsidR="00580D9C" w:rsidRPr="00D15E26" w:rsidRDefault="00580D9C" w:rsidP="00C36039">
            <w:pPr>
              <w:jc w:val="center"/>
              <w:rPr>
                <w:lang w:val="en-US"/>
              </w:rPr>
            </w:pPr>
            <w:r w:rsidRPr="00D15E26">
              <w:rPr>
                <w:lang w:val="en-US"/>
              </w:rPr>
              <w:t>Yes</w:t>
            </w:r>
          </w:p>
        </w:tc>
        <w:tc>
          <w:tcPr>
            <w:tcW w:w="1406" w:type="dxa"/>
            <w:shd w:val="clear" w:color="auto" w:fill="C5E0B3" w:themeFill="accent6" w:themeFillTint="66"/>
          </w:tcPr>
          <w:p w14:paraId="6B673495" w14:textId="77777777" w:rsidR="00580D9C" w:rsidRDefault="00580D9C" w:rsidP="00C36039">
            <w:pPr>
              <w:jc w:val="center"/>
              <w:rPr>
                <w:lang w:val="en-US"/>
              </w:rPr>
            </w:pPr>
            <w:r>
              <w:rPr>
                <w:lang w:val="en-US"/>
              </w:rPr>
              <w:t>No</w:t>
            </w:r>
          </w:p>
        </w:tc>
        <w:tc>
          <w:tcPr>
            <w:tcW w:w="1337" w:type="dxa"/>
            <w:shd w:val="clear" w:color="auto" w:fill="C5E0B3" w:themeFill="accent6" w:themeFillTint="66"/>
          </w:tcPr>
          <w:p w14:paraId="715929B8" w14:textId="77777777" w:rsidR="00580D9C" w:rsidRDefault="00580D9C" w:rsidP="00C36039">
            <w:pPr>
              <w:jc w:val="center"/>
              <w:rPr>
                <w:lang w:val="en-US"/>
              </w:rPr>
            </w:pPr>
            <w:r>
              <w:rPr>
                <w:lang w:val="en-US"/>
              </w:rPr>
              <w:t>20 MHz</w:t>
            </w:r>
          </w:p>
        </w:tc>
        <w:tc>
          <w:tcPr>
            <w:tcW w:w="1337" w:type="dxa"/>
            <w:shd w:val="clear" w:color="auto" w:fill="C5E0B3" w:themeFill="accent6" w:themeFillTint="66"/>
          </w:tcPr>
          <w:p w14:paraId="04A25FC6" w14:textId="77777777" w:rsidR="00580D9C" w:rsidRDefault="00580D9C" w:rsidP="00C36039">
            <w:pPr>
              <w:jc w:val="center"/>
              <w:rPr>
                <w:lang w:val="en-US"/>
              </w:rPr>
            </w:pPr>
            <w:r>
              <w:rPr>
                <w:lang w:val="en-US"/>
              </w:rPr>
              <w:t>40 MHz</w:t>
            </w:r>
          </w:p>
        </w:tc>
        <w:tc>
          <w:tcPr>
            <w:tcW w:w="1170" w:type="dxa"/>
            <w:shd w:val="clear" w:color="auto" w:fill="C5E0B3" w:themeFill="accent6" w:themeFillTint="66"/>
          </w:tcPr>
          <w:p w14:paraId="6440E001" w14:textId="77777777" w:rsidR="00580D9C" w:rsidRDefault="00580D9C" w:rsidP="00C36039">
            <w:pPr>
              <w:jc w:val="center"/>
              <w:rPr>
                <w:lang w:val="en-US"/>
              </w:rPr>
            </w:pPr>
            <w:r>
              <w:rPr>
                <w:lang w:val="en-US"/>
              </w:rPr>
              <w:t>80 MHz</w:t>
            </w:r>
          </w:p>
        </w:tc>
        <w:tc>
          <w:tcPr>
            <w:tcW w:w="1170" w:type="dxa"/>
            <w:shd w:val="clear" w:color="auto" w:fill="C5E0B3" w:themeFill="accent6" w:themeFillTint="66"/>
          </w:tcPr>
          <w:p w14:paraId="27DE8598" w14:textId="77777777" w:rsidR="00580D9C" w:rsidRDefault="00580D9C" w:rsidP="00C36039">
            <w:pPr>
              <w:jc w:val="center"/>
              <w:rPr>
                <w:lang w:val="en-US"/>
              </w:rPr>
            </w:pPr>
            <w:r>
              <w:rPr>
                <w:lang w:val="en-US"/>
              </w:rPr>
              <w:t>160 MHz</w:t>
            </w:r>
          </w:p>
        </w:tc>
      </w:tr>
      <w:tr w:rsidR="00580D9C" w14:paraId="749CA18C" w14:textId="77777777" w:rsidTr="00C36039">
        <w:trPr>
          <w:jc w:val="center"/>
        </w:trPr>
        <w:tc>
          <w:tcPr>
            <w:tcW w:w="1515" w:type="dxa"/>
            <w:shd w:val="clear" w:color="auto" w:fill="C5E0B3" w:themeFill="accent6" w:themeFillTint="66"/>
          </w:tcPr>
          <w:p w14:paraId="0E80E125" w14:textId="77777777" w:rsidR="00580D9C" w:rsidRPr="00D15E26" w:rsidRDefault="00580D9C" w:rsidP="00C36039">
            <w:pPr>
              <w:jc w:val="center"/>
              <w:rPr>
                <w:lang w:val="en-US"/>
              </w:rPr>
            </w:pPr>
            <w:r w:rsidRPr="00D15E26">
              <w:rPr>
                <w:lang w:val="en-US"/>
              </w:rPr>
              <w:t>96x3</w:t>
            </w:r>
          </w:p>
        </w:tc>
        <w:tc>
          <w:tcPr>
            <w:tcW w:w="1415" w:type="dxa"/>
            <w:shd w:val="clear" w:color="auto" w:fill="C5E0B3" w:themeFill="accent6" w:themeFillTint="66"/>
          </w:tcPr>
          <w:p w14:paraId="014A11CD" w14:textId="77777777" w:rsidR="00580D9C" w:rsidRPr="00D15E26" w:rsidRDefault="00580D9C" w:rsidP="00C36039">
            <w:pPr>
              <w:jc w:val="center"/>
              <w:rPr>
                <w:lang w:val="en-US"/>
              </w:rPr>
            </w:pPr>
            <w:r w:rsidRPr="00D15E26">
              <w:rPr>
                <w:lang w:val="en-US"/>
              </w:rPr>
              <w:t>Yes</w:t>
            </w:r>
          </w:p>
        </w:tc>
        <w:tc>
          <w:tcPr>
            <w:tcW w:w="1406" w:type="dxa"/>
            <w:shd w:val="clear" w:color="auto" w:fill="C5E0B3" w:themeFill="accent6" w:themeFillTint="66"/>
          </w:tcPr>
          <w:p w14:paraId="11999248" w14:textId="77777777" w:rsidR="00580D9C" w:rsidRDefault="00580D9C" w:rsidP="00C36039">
            <w:pPr>
              <w:jc w:val="center"/>
              <w:rPr>
                <w:lang w:val="en-US"/>
              </w:rPr>
            </w:pPr>
            <w:r>
              <w:rPr>
                <w:lang w:val="en-US"/>
              </w:rPr>
              <w:t>No</w:t>
            </w:r>
          </w:p>
        </w:tc>
        <w:tc>
          <w:tcPr>
            <w:tcW w:w="1337" w:type="dxa"/>
            <w:shd w:val="clear" w:color="auto" w:fill="C5E0B3" w:themeFill="accent6" w:themeFillTint="66"/>
          </w:tcPr>
          <w:p w14:paraId="4B8D9F76" w14:textId="77777777" w:rsidR="00580D9C" w:rsidRDefault="00580D9C" w:rsidP="00C36039">
            <w:pPr>
              <w:jc w:val="center"/>
              <w:rPr>
                <w:lang w:val="en-US"/>
              </w:rPr>
            </w:pPr>
            <w:r>
              <w:rPr>
                <w:lang w:val="en-US"/>
              </w:rPr>
              <w:t>20 MHz</w:t>
            </w:r>
          </w:p>
        </w:tc>
        <w:tc>
          <w:tcPr>
            <w:tcW w:w="1337" w:type="dxa"/>
            <w:shd w:val="clear" w:color="auto" w:fill="C5E0B3" w:themeFill="accent6" w:themeFillTint="66"/>
          </w:tcPr>
          <w:p w14:paraId="132B45E7" w14:textId="77777777" w:rsidR="00580D9C" w:rsidRDefault="00580D9C" w:rsidP="00C36039">
            <w:pPr>
              <w:jc w:val="center"/>
              <w:rPr>
                <w:lang w:val="en-US"/>
              </w:rPr>
            </w:pPr>
            <w:r>
              <w:rPr>
                <w:lang w:val="en-US"/>
              </w:rPr>
              <w:t>40 MHz</w:t>
            </w:r>
          </w:p>
        </w:tc>
        <w:tc>
          <w:tcPr>
            <w:tcW w:w="1170" w:type="dxa"/>
            <w:shd w:val="clear" w:color="auto" w:fill="C5E0B3" w:themeFill="accent6" w:themeFillTint="66"/>
          </w:tcPr>
          <w:p w14:paraId="7E256A68" w14:textId="77777777" w:rsidR="00580D9C" w:rsidRDefault="00580D9C" w:rsidP="00C36039">
            <w:pPr>
              <w:jc w:val="center"/>
              <w:rPr>
                <w:lang w:val="en-US"/>
              </w:rPr>
            </w:pPr>
            <w:r>
              <w:rPr>
                <w:lang w:val="en-US"/>
              </w:rPr>
              <w:t>80 MHz</w:t>
            </w:r>
          </w:p>
        </w:tc>
        <w:tc>
          <w:tcPr>
            <w:tcW w:w="1170" w:type="dxa"/>
            <w:shd w:val="clear" w:color="auto" w:fill="C5E0B3" w:themeFill="accent6" w:themeFillTint="66"/>
          </w:tcPr>
          <w:p w14:paraId="7C702086" w14:textId="77777777" w:rsidR="00580D9C" w:rsidRDefault="00580D9C" w:rsidP="00C36039">
            <w:pPr>
              <w:jc w:val="center"/>
              <w:rPr>
                <w:lang w:val="en-US"/>
              </w:rPr>
            </w:pPr>
            <w:r>
              <w:rPr>
                <w:lang w:val="en-US"/>
              </w:rPr>
              <w:t>160 MHz</w:t>
            </w:r>
          </w:p>
        </w:tc>
      </w:tr>
    </w:tbl>
    <w:p w14:paraId="37EE7537" w14:textId="77777777" w:rsidR="00580D9C" w:rsidRDefault="00580D9C" w:rsidP="00580D9C">
      <w:pPr>
        <w:rPr>
          <w:lang w:val="en-US"/>
        </w:rPr>
      </w:pPr>
    </w:p>
    <w:p w14:paraId="52139479" w14:textId="77777777" w:rsidR="00580D9C" w:rsidRPr="00D15E26" w:rsidRDefault="00580D9C" w:rsidP="00580D9C">
      <w:pPr>
        <w:rPr>
          <w:lang w:val="en-US"/>
        </w:rPr>
      </w:pPr>
      <w:r w:rsidRPr="00D15E26">
        <w:rPr>
          <w:b/>
          <w:lang w:val="en-US"/>
        </w:rPr>
        <w:t>Observation</w:t>
      </w:r>
      <w:r>
        <w:rPr>
          <w:b/>
          <w:lang w:val="en-US"/>
        </w:rPr>
        <w:t xml:space="preserve"> 4</w:t>
      </w:r>
      <w:r w:rsidRPr="00D15E26">
        <w:rPr>
          <w:b/>
          <w:lang w:val="en-US"/>
        </w:rPr>
        <w:t xml:space="preserve">: </w:t>
      </w:r>
      <w:r w:rsidRPr="00D15E26">
        <w:rPr>
          <w:lang w:val="en-US"/>
        </w:rPr>
        <w:t xml:space="preserve">With AL=16 no paging can be transmitted in the same CORESET as RMSI. </w:t>
      </w:r>
    </w:p>
    <w:p w14:paraId="5433C976" w14:textId="77777777" w:rsidR="00580D9C" w:rsidRPr="00D15E26" w:rsidRDefault="00580D9C" w:rsidP="00580D9C">
      <w:pPr>
        <w:rPr>
          <w:b/>
          <w:lang w:val="en-US"/>
        </w:rPr>
      </w:pPr>
      <w:r w:rsidRPr="00D15E26">
        <w:rPr>
          <w:b/>
          <w:lang w:val="en-US"/>
        </w:rPr>
        <w:t>Observation</w:t>
      </w:r>
      <w:r>
        <w:rPr>
          <w:b/>
          <w:lang w:val="en-US"/>
        </w:rPr>
        <w:t xml:space="preserve"> 5</w:t>
      </w:r>
      <w:r w:rsidRPr="00D15E26">
        <w:rPr>
          <w:b/>
          <w:lang w:val="en-US"/>
        </w:rPr>
        <w:t xml:space="preserve">: </w:t>
      </w:r>
      <w:r w:rsidRPr="00D15E26">
        <w:rPr>
          <w:lang w:val="en-US"/>
        </w:rPr>
        <w:t>PDCCH for RMSI and paging can be multiplexed only with certain CORESET size configurations.</w:t>
      </w:r>
    </w:p>
    <w:p w14:paraId="61C49619" w14:textId="77777777" w:rsidR="00580D9C" w:rsidRDefault="00580D9C" w:rsidP="00580D9C">
      <w:pPr>
        <w:rPr>
          <w:lang w:val="en-US"/>
        </w:rPr>
      </w:pPr>
      <w:r w:rsidRPr="00D15E26">
        <w:rPr>
          <w:b/>
          <w:lang w:val="en-US"/>
        </w:rPr>
        <w:t>Observation</w:t>
      </w:r>
      <w:r>
        <w:rPr>
          <w:b/>
          <w:lang w:val="en-US"/>
        </w:rPr>
        <w:t xml:space="preserve"> 6</w:t>
      </w:r>
      <w:r w:rsidRPr="00D15E26">
        <w:rPr>
          <w:b/>
          <w:lang w:val="en-US"/>
        </w:rPr>
        <w:t xml:space="preserve">: </w:t>
      </w:r>
      <w:r>
        <w:rPr>
          <w:lang w:val="en-US"/>
        </w:rPr>
        <w:t>With 120 kHz SCS ones needs at least 80MHz bandwidth to even have possibility for scheduling paging in same CORESET as RMSI</w:t>
      </w:r>
    </w:p>
    <w:p w14:paraId="4DBF1BF1" w14:textId="67C86BF7" w:rsidR="00580D9C" w:rsidRDefault="00580D9C" w:rsidP="00580D9C">
      <w:pPr>
        <w:rPr>
          <w:lang w:val="en-US"/>
        </w:rPr>
      </w:pPr>
      <w:r>
        <w:rPr>
          <w:lang w:val="en-US"/>
        </w:rPr>
        <w:t xml:space="preserve">Based on all the above observations we can see that using same PDCCH monitoring occasion as a default for paging as for RMSI would not seem to work in many instances. Thus RAN2 should ensure that the PO design is such that it allows RAN1 to determine proper default search space configuration for paging.  Furthermore it is critical to define and analyze properly how to define POs in case of </w:t>
      </w:r>
      <w:r>
        <w:rPr>
          <w:i/>
          <w:lang w:val="en-US"/>
        </w:rPr>
        <w:t xml:space="preserve">paging-SearchSpace </w:t>
      </w:r>
      <w:r>
        <w:rPr>
          <w:lang w:val="en-US"/>
        </w:rPr>
        <w:t xml:space="preserve"> is configured</w:t>
      </w:r>
    </w:p>
    <w:p w14:paraId="379FC4BE" w14:textId="77777777" w:rsidR="00580D9C" w:rsidRPr="00690FA3" w:rsidRDefault="00580D9C" w:rsidP="00580D9C">
      <w:pPr>
        <w:rPr>
          <w:lang w:val="en-US"/>
        </w:rPr>
      </w:pPr>
      <w:r>
        <w:rPr>
          <w:b/>
          <w:lang w:val="en-US"/>
        </w:rPr>
        <w:lastRenderedPageBreak/>
        <w:t xml:space="preserve">Proposal: </w:t>
      </w:r>
      <w:r>
        <w:rPr>
          <w:lang w:val="en-US"/>
        </w:rPr>
        <w:t>reconsider how default search space for paging should be defined in such a way that it can provide decent capcity and performance. If needed send a LS to RAN1 to consult them.</w:t>
      </w:r>
    </w:p>
    <w:p w14:paraId="074B7ED9" w14:textId="77777777" w:rsidR="00580D9C" w:rsidRDefault="00580D9C" w:rsidP="00580D9C">
      <w:pPr>
        <w:pStyle w:val="Heading1"/>
      </w:pPr>
      <w:r>
        <w:t>4</w:t>
      </w:r>
      <w:r w:rsidRPr="006E13D1">
        <w:tab/>
      </w:r>
      <w:r>
        <w:t xml:space="preserve">Paging when </w:t>
      </w:r>
      <w:r>
        <w:rPr>
          <w:i/>
        </w:rPr>
        <w:t>paging-SearchSpace</w:t>
      </w:r>
      <w:r>
        <w:t xml:space="preserve"> is configured</w:t>
      </w:r>
    </w:p>
    <w:p w14:paraId="764E0BCB" w14:textId="77777777" w:rsidR="00580D9C" w:rsidRDefault="00580D9C" w:rsidP="00580D9C">
      <w:r>
        <w:t xml:space="preserve">When </w:t>
      </w:r>
      <w:r>
        <w:rPr>
          <w:i/>
        </w:rPr>
        <w:t>paging-SearchSpace</w:t>
      </w:r>
      <w:r>
        <w:t xml:space="preserve"> is configured there is more freedom to indicate actual time positions of POs and thus it is possible to have greater capacity for paging than with default association. Naturally there are some restrictions here as well e.g. TDD UL/DL patterns limit possible available DL slots. Additionally, X slots (partly DL, partly UL) could be possibly be utilized for paging purposes.</w:t>
      </w:r>
    </w:p>
    <w:p w14:paraId="2B275718" w14:textId="77777777" w:rsidR="00580D9C" w:rsidRDefault="00580D9C" w:rsidP="00580D9C">
      <w:r>
        <w:rPr>
          <w:b/>
        </w:rPr>
        <w:t xml:space="preserve">Observation 7: </w:t>
      </w:r>
      <w:r>
        <w:t>TDD UL/DL patterns limit available slots for paging</w:t>
      </w:r>
    </w:p>
    <w:p w14:paraId="1F45005F" w14:textId="77777777" w:rsidR="00580D9C" w:rsidRDefault="00580D9C" w:rsidP="00580D9C">
      <w:pPr>
        <w:pStyle w:val="B1"/>
        <w:ind w:left="0" w:firstLine="0"/>
      </w:pPr>
      <w:r>
        <w:t xml:space="preserve">TDD UL/DL patterns is configured to UE via one or two concatenated slot patterns which repeat in time. </w:t>
      </w:r>
      <w:r w:rsidRPr="00C22FC5">
        <w:t xml:space="preserve">The configuration for each pattern, where some of the slots can be defined as downlink slots (‘D’) containing only DL symbols, bi-directional (i.e. flexible) (‘X’) containing both downlink and uplink symbols or uplink only slots  (‘U’) containing only UL symbols. Pattern will have a time period configured, together with sub-carrier spacing (to determine the slots). The configuration for each pattern provides the number of full DL slots (from the start of the period), the number of DL symbols immediately following the last full DL slot, the number of full UL slots (from the end of the period), and the number of UL symbols immediately preceding the first full UL slot. </w:t>
      </w:r>
      <w:r>
        <w:t>In order to optimize scheduling it should be possible to configure any of possible slots to be a paging occasion.</w:t>
      </w:r>
    </w:p>
    <w:p w14:paraId="352C0F62" w14:textId="77777777" w:rsidR="00580D9C" w:rsidRPr="00B86AD4" w:rsidRDefault="00580D9C" w:rsidP="00580D9C">
      <w:pPr>
        <w:pStyle w:val="B1"/>
        <w:ind w:left="0" w:firstLine="0"/>
      </w:pPr>
      <w:r>
        <w:rPr>
          <w:b/>
        </w:rPr>
        <w:t xml:space="preserve">Proposal: </w:t>
      </w:r>
      <w:r>
        <w:t>It should be possible to configure any slots containing DL to be a paging occasion</w:t>
      </w:r>
    </w:p>
    <w:p w14:paraId="7656F864" w14:textId="77777777" w:rsidR="00580D9C" w:rsidRDefault="00580D9C" w:rsidP="00580D9C">
      <w:pPr>
        <w:pStyle w:val="B1"/>
        <w:ind w:left="0" w:firstLine="0"/>
      </w:pPr>
      <w:r>
        <w:t>The length of each TDD UL/DL pattern can be up to 10ms, which results then that whole repetition rate of UL/DL pattern can be up to 20ms (2 patterns concatenated). With SCS of 15Khz slot duration is 1ms, which then results in 20 slots which are repeated. But with SCS of 120Khz UL/DL patterns may consist of 160 slots.</w:t>
      </w:r>
    </w:p>
    <w:p w14:paraId="018413B6" w14:textId="77777777" w:rsidR="00580D9C" w:rsidRDefault="00580D9C" w:rsidP="00580D9C">
      <w:pPr>
        <w:pStyle w:val="B1"/>
        <w:ind w:left="0" w:firstLine="0"/>
      </w:pPr>
      <w:r>
        <w:t xml:space="preserve">One could just configure a bitmap (e.g. bits set to 1 are paging occasions) with sufficient amount of coverage e.g.160 bits to cover 120kHz and 20ms UL/DL repetition. If such a configuration is adopted NW needs to ensure that appropriate slots are configured for paging purposes (e.g. NW does not configure UL slot for paging). One could always configure 160bits bitmap and it would handle each and every scenario but of course in SIB1 this kind of overhead is bit excessive. Easily one could consider UL/DL pattern periodicity as well as SCS to limit the size of required bitmap. </w:t>
      </w:r>
    </w:p>
    <w:p w14:paraId="42F4D880" w14:textId="77777777" w:rsidR="00580D9C" w:rsidRPr="00CC7909" w:rsidRDefault="00580D9C" w:rsidP="00580D9C">
      <w:pPr>
        <w:pStyle w:val="PL"/>
        <w:shd w:val="clear" w:color="auto" w:fill="E6E6E6"/>
      </w:pPr>
      <w:r>
        <w:t>paginOccasionSlots</w:t>
      </w:r>
      <w:r w:rsidRPr="00CC7909">
        <w:t>-r1</w:t>
      </w:r>
      <w:r>
        <w:t>5</w:t>
      </w:r>
      <w:r w:rsidRPr="00CC7909">
        <w:t>2 ::=</w:t>
      </w:r>
      <w:r w:rsidRPr="00CC7909">
        <w:tab/>
      </w:r>
      <w:r w:rsidRPr="00CC7909">
        <w:tab/>
      </w:r>
      <w:r w:rsidRPr="00CC7909">
        <w:t>CHOICE {</w:t>
      </w:r>
    </w:p>
    <w:p w14:paraId="462286DC" w14:textId="77777777" w:rsidR="00580D9C" w:rsidRPr="00CC7909" w:rsidRDefault="00580D9C" w:rsidP="00580D9C">
      <w:pPr>
        <w:pStyle w:val="PL"/>
        <w:shd w:val="clear" w:color="auto" w:fill="E6E6E6"/>
      </w:pPr>
      <w:r w:rsidRPr="00CC7909">
        <w:tab/>
      </w:r>
      <w:r>
        <w:t>scs15-tddrepetition2ms</w:t>
      </w:r>
      <w:r w:rsidRPr="00CC7909">
        <w:t>-r1</w:t>
      </w:r>
      <w:r>
        <w:t>5</w:t>
      </w:r>
      <w:r w:rsidRPr="00CC7909">
        <w:tab/>
      </w:r>
      <w:r w:rsidRPr="00CC7909">
        <w:tab/>
      </w:r>
      <w:r w:rsidRPr="00CC7909">
        <w:tab/>
      </w:r>
      <w:r w:rsidRPr="00CC7909">
        <w:tab/>
      </w:r>
      <w:r w:rsidRPr="00CC7909">
        <w:t>BIT STRING (SIZE (</w:t>
      </w:r>
      <w:r>
        <w:t>2</w:t>
      </w:r>
      <w:r w:rsidRPr="00CC7909">
        <w:t>)),</w:t>
      </w:r>
    </w:p>
    <w:p w14:paraId="359C7B7E" w14:textId="77777777" w:rsidR="00580D9C" w:rsidRPr="00CC7909" w:rsidRDefault="00580D9C" w:rsidP="00580D9C">
      <w:pPr>
        <w:pStyle w:val="PL"/>
        <w:shd w:val="clear" w:color="auto" w:fill="E6E6E6"/>
      </w:pPr>
      <w:r w:rsidRPr="00CC7909">
        <w:tab/>
      </w:r>
      <w:r>
        <w:t>scs15-tddrepetition5ms</w:t>
      </w:r>
      <w:r w:rsidRPr="00CC7909">
        <w:t>-r1</w:t>
      </w:r>
      <w:r>
        <w:t>5</w:t>
      </w:r>
      <w:r w:rsidRPr="00CC7909">
        <w:tab/>
      </w:r>
      <w:r w:rsidRPr="00CC7909">
        <w:tab/>
      </w:r>
      <w:r w:rsidRPr="00CC7909">
        <w:tab/>
      </w:r>
      <w:r w:rsidRPr="00CC7909">
        <w:tab/>
      </w:r>
      <w:r w:rsidRPr="00CC7909">
        <w:t>BIT STRING (SIZE (</w:t>
      </w:r>
      <w:r>
        <w:t>5</w:t>
      </w:r>
      <w:r w:rsidRPr="00CC7909">
        <w:t>)),</w:t>
      </w:r>
    </w:p>
    <w:p w14:paraId="4F3A54E2" w14:textId="77777777" w:rsidR="00580D9C" w:rsidRDefault="00580D9C" w:rsidP="00580D9C">
      <w:pPr>
        <w:pStyle w:val="PL"/>
        <w:shd w:val="clear" w:color="auto" w:fill="E6E6E6"/>
      </w:pPr>
      <w:r w:rsidRPr="00CC7909">
        <w:tab/>
      </w:r>
      <w:r>
        <w:t>// and so on</w:t>
      </w:r>
    </w:p>
    <w:p w14:paraId="0BD74037" w14:textId="77777777" w:rsidR="00580D9C" w:rsidRPr="00CC7909" w:rsidRDefault="00580D9C" w:rsidP="00580D9C">
      <w:pPr>
        <w:pStyle w:val="PL"/>
        <w:shd w:val="clear" w:color="auto" w:fill="E6E6E6"/>
      </w:pPr>
      <w:r>
        <w:tab/>
      </w:r>
      <w:r>
        <w:t>scs30-tddrepetition1ms</w:t>
      </w:r>
      <w:r w:rsidRPr="00CC7909">
        <w:t>-r1</w:t>
      </w:r>
      <w:r>
        <w:t>5</w:t>
      </w:r>
      <w:r w:rsidRPr="00CC7909">
        <w:tab/>
      </w:r>
      <w:r w:rsidRPr="00CC7909">
        <w:tab/>
      </w:r>
      <w:r w:rsidRPr="00CC7909">
        <w:tab/>
      </w:r>
      <w:r w:rsidRPr="00CC7909">
        <w:tab/>
      </w:r>
      <w:r w:rsidRPr="00CC7909">
        <w:t>BIT STRING (SIZE (</w:t>
      </w:r>
      <w:r>
        <w:t>2</w:t>
      </w:r>
      <w:r w:rsidRPr="00CC7909">
        <w:t>)),</w:t>
      </w:r>
    </w:p>
    <w:p w14:paraId="5BC736DA" w14:textId="77777777" w:rsidR="00580D9C" w:rsidRPr="00CC7909" w:rsidRDefault="00580D9C" w:rsidP="00580D9C">
      <w:pPr>
        <w:pStyle w:val="PL"/>
        <w:shd w:val="clear" w:color="auto" w:fill="E6E6E6"/>
      </w:pPr>
      <w:r w:rsidRPr="00CC7909">
        <w:tab/>
      </w:r>
      <w:r>
        <w:t>scs30-tddrepetition2ms</w:t>
      </w:r>
      <w:r w:rsidRPr="00CC7909">
        <w:t>-r1</w:t>
      </w:r>
      <w:r>
        <w:t>5</w:t>
      </w:r>
      <w:r w:rsidRPr="00CC7909">
        <w:tab/>
      </w:r>
      <w:r w:rsidRPr="00CC7909">
        <w:tab/>
      </w:r>
      <w:r w:rsidRPr="00CC7909">
        <w:tab/>
      </w:r>
      <w:r w:rsidRPr="00CC7909">
        <w:tab/>
      </w:r>
      <w:r w:rsidRPr="00CC7909">
        <w:t>BIT STRING (SIZE (</w:t>
      </w:r>
      <w:r>
        <w:t>4</w:t>
      </w:r>
      <w:r w:rsidRPr="00CC7909">
        <w:t>)),</w:t>
      </w:r>
    </w:p>
    <w:p w14:paraId="04901DDE" w14:textId="77777777" w:rsidR="00580D9C" w:rsidRPr="00CC7909" w:rsidRDefault="00580D9C" w:rsidP="00580D9C">
      <w:pPr>
        <w:pStyle w:val="PL"/>
        <w:shd w:val="clear" w:color="auto" w:fill="E6E6E6"/>
      </w:pPr>
      <w:r w:rsidRPr="00CC7909">
        <w:tab/>
      </w:r>
      <w:r>
        <w:t>// and so on</w:t>
      </w:r>
    </w:p>
    <w:p w14:paraId="27D68ADE" w14:textId="77777777" w:rsidR="00580D9C" w:rsidRDefault="00580D9C" w:rsidP="00580D9C">
      <w:pPr>
        <w:pStyle w:val="PL"/>
        <w:shd w:val="clear" w:color="auto" w:fill="E6E6E6"/>
      </w:pPr>
      <w:r w:rsidRPr="00CC7909">
        <w:tab/>
      </w:r>
      <w:r>
        <w:t>scs120-tddrepetition0_5ms</w:t>
      </w:r>
      <w:r w:rsidRPr="00CC7909">
        <w:t>-r1</w:t>
      </w:r>
      <w:r>
        <w:t>5</w:t>
      </w:r>
      <w:r w:rsidRPr="00CC7909">
        <w:tab/>
      </w:r>
      <w:r w:rsidRPr="00CC7909">
        <w:tab/>
      </w:r>
      <w:r w:rsidRPr="00CC7909">
        <w:tab/>
      </w:r>
      <w:r w:rsidRPr="00CC7909">
        <w:t>BIT STRING (SIZE (4))</w:t>
      </w:r>
      <w:r>
        <w:t>,</w:t>
      </w:r>
    </w:p>
    <w:p w14:paraId="6C9A297B" w14:textId="77777777" w:rsidR="00580D9C" w:rsidRDefault="00580D9C" w:rsidP="00580D9C">
      <w:pPr>
        <w:pStyle w:val="PL"/>
        <w:shd w:val="clear" w:color="auto" w:fill="E6E6E6"/>
      </w:pPr>
      <w:r w:rsidRPr="00CC7909">
        <w:tab/>
      </w:r>
      <w:r>
        <w:t>scs120-tddrepetition0_625ms</w:t>
      </w:r>
      <w:r w:rsidRPr="00CC7909">
        <w:t>-r1</w:t>
      </w:r>
      <w:r>
        <w:t>5</w:t>
      </w:r>
      <w:r w:rsidRPr="00CC7909">
        <w:tab/>
      </w:r>
      <w:r w:rsidRPr="00CC7909">
        <w:tab/>
      </w:r>
      <w:r w:rsidRPr="00CC7909">
        <w:tab/>
      </w:r>
      <w:r w:rsidRPr="00CC7909">
        <w:t>BIT STRING (SIZE (</w:t>
      </w:r>
      <w:r>
        <w:t>5</w:t>
      </w:r>
      <w:r w:rsidRPr="00CC7909">
        <w:t>))</w:t>
      </w:r>
      <w:r>
        <w:t>,</w:t>
      </w:r>
    </w:p>
    <w:p w14:paraId="713654C8" w14:textId="77777777" w:rsidR="00580D9C" w:rsidRDefault="00580D9C" w:rsidP="00580D9C">
      <w:pPr>
        <w:pStyle w:val="PL"/>
        <w:shd w:val="clear" w:color="auto" w:fill="E6E6E6"/>
      </w:pPr>
      <w:r>
        <w:tab/>
      </w:r>
      <w:r>
        <w:t>// and so on</w:t>
      </w:r>
    </w:p>
    <w:p w14:paraId="4C5F7BA9" w14:textId="77777777" w:rsidR="00580D9C" w:rsidRPr="00CC7909" w:rsidRDefault="00580D9C" w:rsidP="00580D9C">
      <w:pPr>
        <w:pStyle w:val="PL"/>
        <w:shd w:val="clear" w:color="auto" w:fill="E6E6E6"/>
      </w:pPr>
    </w:p>
    <w:p w14:paraId="0617D7BE" w14:textId="77777777" w:rsidR="00580D9C" w:rsidRPr="00CC7909" w:rsidRDefault="00580D9C" w:rsidP="00580D9C">
      <w:pPr>
        <w:pStyle w:val="PL"/>
        <w:shd w:val="clear" w:color="auto" w:fill="E6E6E6"/>
      </w:pPr>
      <w:r w:rsidRPr="00CC7909">
        <w:t>}</w:t>
      </w:r>
    </w:p>
    <w:p w14:paraId="5BBC433A" w14:textId="77777777" w:rsidR="00580D9C" w:rsidRDefault="00580D9C" w:rsidP="00580D9C">
      <w:pPr>
        <w:pStyle w:val="B1"/>
        <w:ind w:left="0" w:firstLine="0"/>
      </w:pPr>
    </w:p>
    <w:p w14:paraId="606BF28B" w14:textId="77777777" w:rsidR="00580D9C" w:rsidRPr="000E0443" w:rsidRDefault="00580D9C" w:rsidP="00580D9C">
      <w:r>
        <w:rPr>
          <w:b/>
        </w:rPr>
        <w:t xml:space="preserve">Proposal: </w:t>
      </w:r>
      <w:r>
        <w:t>Signal bitmap in optimal manner taking into account configured TDD UL/DL pattern and SCS</w:t>
      </w:r>
    </w:p>
    <w:p w14:paraId="28449C9C" w14:textId="77777777" w:rsidR="00580D9C" w:rsidRPr="006E13D1" w:rsidRDefault="00580D9C" w:rsidP="00580D9C">
      <w:pPr>
        <w:pStyle w:val="B1"/>
        <w:ind w:left="0" w:firstLine="0"/>
      </w:pPr>
    </w:p>
    <w:p w14:paraId="6B38C58A" w14:textId="77777777" w:rsidR="00580D9C" w:rsidRPr="006E13D1" w:rsidRDefault="00580D9C" w:rsidP="00580D9C">
      <w:pPr>
        <w:pStyle w:val="Heading1"/>
      </w:pPr>
      <w:r>
        <w:t>5</w:t>
      </w:r>
      <w:r w:rsidRPr="006E13D1">
        <w:tab/>
      </w:r>
      <w:r>
        <w:t>Conclusion</w:t>
      </w:r>
    </w:p>
    <w:p w14:paraId="7BFF3A29" w14:textId="0F6C5D9E" w:rsidR="00580D9C" w:rsidRDefault="003B4DF3" w:rsidP="00580D9C">
      <w:r>
        <w:t>In this paper we discussed paging in NR and came to following proposals:</w:t>
      </w:r>
    </w:p>
    <w:p w14:paraId="14EB3ED6" w14:textId="77777777" w:rsidR="003B4DF3" w:rsidRPr="00CE41C8" w:rsidRDefault="003B4DF3" w:rsidP="003B4DF3">
      <w:r>
        <w:rPr>
          <w:b/>
        </w:rPr>
        <w:t xml:space="preserve">Observation 1: </w:t>
      </w:r>
      <w:r>
        <w:t xml:space="preserve">When </w:t>
      </w:r>
      <w:r>
        <w:rPr>
          <w:i/>
        </w:rPr>
        <w:t xml:space="preserve">paging-SearchSpace </w:t>
      </w:r>
      <w:r>
        <w:t>is configured is missing details of where the actual paging slot is located</w:t>
      </w:r>
    </w:p>
    <w:p w14:paraId="7C5321BC" w14:textId="77777777" w:rsidR="003B4DF3" w:rsidRDefault="003B4DF3" w:rsidP="003B4DF3">
      <w:r>
        <w:rPr>
          <w:b/>
        </w:rPr>
        <w:t xml:space="preserve">Observation 2:  </w:t>
      </w:r>
      <w:r>
        <w:t>Regardless of RAN1 not yet having agreed what is default search space for paging (nor OSI) and maintaining the parantheses in RAN2 specification it seems to be open that how UE monitors paging if RMSI monitoring occasions does not happen in allocated half frame (when Ns=2).</w:t>
      </w:r>
    </w:p>
    <w:p w14:paraId="325B7885" w14:textId="61D6C3D6" w:rsidR="003B4DF3" w:rsidRPr="003B4DF3" w:rsidRDefault="003B4DF3" w:rsidP="003B4DF3">
      <w:pPr>
        <w:rPr>
          <w:u w:val="single"/>
        </w:rPr>
      </w:pPr>
      <w:r>
        <w:rPr>
          <w:b/>
        </w:rPr>
        <w:t>Proposal</w:t>
      </w:r>
      <w:r>
        <w:rPr>
          <w:b/>
        </w:rPr>
        <w:t xml:space="preserve"> 1</w:t>
      </w:r>
      <w:r>
        <w:rPr>
          <w:b/>
        </w:rPr>
        <w:t xml:space="preserve">: </w:t>
      </w:r>
      <w:r w:rsidRPr="003B4DF3">
        <w:t>Remove the “</w:t>
      </w:r>
      <w:r w:rsidRPr="004210F7">
        <w:rPr>
          <w:i/>
          <w:lang w:val="en-US"/>
        </w:rPr>
        <w:t>association (i.e. PDCCH monitoring occasions for paging are same as for RMSI as defined in Section 13 in [4</w:t>
      </w:r>
      <w:r>
        <w:rPr>
          <w:u w:val="single"/>
        </w:rPr>
        <w:t xml:space="preserve">. </w:t>
      </w:r>
    </w:p>
    <w:p w14:paraId="16F85722" w14:textId="77777777" w:rsidR="003B4DF3" w:rsidRPr="00A7064B" w:rsidRDefault="003B4DF3" w:rsidP="003B4DF3">
      <w:r>
        <w:rPr>
          <w:b/>
        </w:rPr>
        <w:t xml:space="preserve">Observation 3: </w:t>
      </w:r>
      <w:r>
        <w:t xml:space="preserve">Pattern 2&amp;3 with </w:t>
      </w:r>
      <w:r>
        <w:rPr>
          <w:lang w:val="en-US"/>
        </w:rPr>
        <w:t>scheduling paging in same CORESET as RMSI is not practical</w:t>
      </w:r>
    </w:p>
    <w:p w14:paraId="29E19831" w14:textId="77777777" w:rsidR="003B4DF3" w:rsidRPr="00D15E26" w:rsidRDefault="003B4DF3" w:rsidP="003B4DF3">
      <w:pPr>
        <w:rPr>
          <w:lang w:val="en-US"/>
        </w:rPr>
      </w:pPr>
      <w:r w:rsidRPr="00D15E26">
        <w:rPr>
          <w:b/>
          <w:lang w:val="en-US"/>
        </w:rPr>
        <w:lastRenderedPageBreak/>
        <w:t>Observation</w:t>
      </w:r>
      <w:r>
        <w:rPr>
          <w:b/>
          <w:lang w:val="en-US"/>
        </w:rPr>
        <w:t xml:space="preserve"> 4</w:t>
      </w:r>
      <w:r w:rsidRPr="00D15E26">
        <w:rPr>
          <w:b/>
          <w:lang w:val="en-US"/>
        </w:rPr>
        <w:t xml:space="preserve">: </w:t>
      </w:r>
      <w:r w:rsidRPr="00D15E26">
        <w:rPr>
          <w:lang w:val="en-US"/>
        </w:rPr>
        <w:t xml:space="preserve">With AL=16 no paging can be transmitted in the same CORESET as RMSI. </w:t>
      </w:r>
    </w:p>
    <w:p w14:paraId="4E984B25" w14:textId="77777777" w:rsidR="003B4DF3" w:rsidRPr="00D15E26" w:rsidRDefault="003B4DF3" w:rsidP="003B4DF3">
      <w:pPr>
        <w:rPr>
          <w:b/>
          <w:lang w:val="en-US"/>
        </w:rPr>
      </w:pPr>
      <w:r w:rsidRPr="00D15E26">
        <w:rPr>
          <w:b/>
          <w:lang w:val="en-US"/>
        </w:rPr>
        <w:t>Observation</w:t>
      </w:r>
      <w:r>
        <w:rPr>
          <w:b/>
          <w:lang w:val="en-US"/>
        </w:rPr>
        <w:t xml:space="preserve"> 5</w:t>
      </w:r>
      <w:r w:rsidRPr="00D15E26">
        <w:rPr>
          <w:b/>
          <w:lang w:val="en-US"/>
        </w:rPr>
        <w:t xml:space="preserve">: </w:t>
      </w:r>
      <w:r w:rsidRPr="00D15E26">
        <w:rPr>
          <w:lang w:val="en-US"/>
        </w:rPr>
        <w:t>PDCCH for RMSI and paging can be multiplexed only with certain CORESET size configurations.</w:t>
      </w:r>
    </w:p>
    <w:p w14:paraId="43879EE3" w14:textId="77777777" w:rsidR="003B4DF3" w:rsidRDefault="003B4DF3" w:rsidP="003B4DF3">
      <w:pPr>
        <w:rPr>
          <w:lang w:val="en-US"/>
        </w:rPr>
      </w:pPr>
      <w:r w:rsidRPr="00D15E26">
        <w:rPr>
          <w:b/>
          <w:lang w:val="en-US"/>
        </w:rPr>
        <w:t>Observation</w:t>
      </w:r>
      <w:r>
        <w:rPr>
          <w:b/>
          <w:lang w:val="en-US"/>
        </w:rPr>
        <w:t xml:space="preserve"> 6</w:t>
      </w:r>
      <w:r w:rsidRPr="00D15E26">
        <w:rPr>
          <w:b/>
          <w:lang w:val="en-US"/>
        </w:rPr>
        <w:t xml:space="preserve">: </w:t>
      </w:r>
      <w:r>
        <w:rPr>
          <w:lang w:val="en-US"/>
        </w:rPr>
        <w:t>With 120 kHz SCS ones needs at least 80MHz bandwidth to even have possibility for scheduling paging in same CORESET as RMSI</w:t>
      </w:r>
    </w:p>
    <w:p w14:paraId="5C15CC8F" w14:textId="77777777" w:rsidR="003B4DF3" w:rsidRDefault="003B4DF3" w:rsidP="003B4DF3">
      <w:pPr>
        <w:pStyle w:val="B1"/>
        <w:ind w:left="0" w:firstLine="0"/>
        <w:rPr>
          <w:b/>
        </w:rPr>
      </w:pPr>
      <w:r>
        <w:rPr>
          <w:b/>
        </w:rPr>
        <w:t xml:space="preserve">Observation 7: </w:t>
      </w:r>
      <w:r>
        <w:t>TDD UL/DL patterns limit available slots for paging</w:t>
      </w:r>
      <w:r>
        <w:rPr>
          <w:b/>
        </w:rPr>
        <w:t xml:space="preserve"> </w:t>
      </w:r>
      <w:bookmarkStart w:id="0" w:name="_GoBack"/>
      <w:bookmarkEnd w:id="0"/>
    </w:p>
    <w:p w14:paraId="74D82CDA" w14:textId="05F7713F" w:rsidR="003B4DF3" w:rsidRPr="00B86AD4" w:rsidRDefault="003B4DF3" w:rsidP="003B4DF3">
      <w:pPr>
        <w:pStyle w:val="B1"/>
        <w:ind w:left="0" w:firstLine="0"/>
      </w:pPr>
      <w:r>
        <w:rPr>
          <w:b/>
        </w:rPr>
        <w:t>Proposal</w:t>
      </w:r>
      <w:r>
        <w:rPr>
          <w:b/>
        </w:rPr>
        <w:t xml:space="preserve"> 2</w:t>
      </w:r>
      <w:r>
        <w:rPr>
          <w:b/>
        </w:rPr>
        <w:t xml:space="preserve">: </w:t>
      </w:r>
      <w:r>
        <w:t>It should be possible to configure any slots containing DL to be a paging occasion</w:t>
      </w:r>
    </w:p>
    <w:p w14:paraId="71306DCF" w14:textId="6A043981" w:rsidR="003B4DF3" w:rsidRPr="000E0443" w:rsidRDefault="003B4DF3" w:rsidP="003B4DF3">
      <w:r>
        <w:rPr>
          <w:b/>
        </w:rPr>
        <w:t>Proposal</w:t>
      </w:r>
      <w:r>
        <w:rPr>
          <w:b/>
        </w:rPr>
        <w:t xml:space="preserve"> 3</w:t>
      </w:r>
      <w:r>
        <w:rPr>
          <w:b/>
        </w:rPr>
        <w:t xml:space="preserve">: </w:t>
      </w:r>
      <w:r>
        <w:t>Signal bitmap in optimal manner taking into account configured TDD UL/DL pattern and SCS</w:t>
      </w:r>
    </w:p>
    <w:p w14:paraId="5D188B68" w14:textId="77777777" w:rsidR="003B4DF3" w:rsidRPr="006E13D1" w:rsidRDefault="003B4DF3" w:rsidP="00580D9C"/>
    <w:p w14:paraId="096740FE" w14:textId="77777777" w:rsidR="00580D9C" w:rsidRDefault="00580D9C" w:rsidP="00580D9C">
      <w:pPr>
        <w:pStyle w:val="Heading1"/>
      </w:pPr>
      <w:r>
        <w:t>Annex TDD-UL-DL-Config</w:t>
      </w:r>
    </w:p>
    <w:p w14:paraId="5934FAC2" w14:textId="77777777" w:rsidR="00580D9C" w:rsidRPr="000E0443" w:rsidRDefault="00580D9C" w:rsidP="00580D9C">
      <w:pPr>
        <w:pStyle w:val="Heading4"/>
        <w:rPr>
          <w:i/>
          <w:noProof/>
          <w:lang w:eastAsia="ja-JP"/>
        </w:rPr>
      </w:pPr>
      <w:bookmarkStart w:id="1" w:name="_Toc510018704"/>
      <w:r w:rsidRPr="000E0443">
        <w:t>–</w:t>
      </w:r>
      <w:r w:rsidRPr="000E0443">
        <w:tab/>
      </w:r>
      <w:r w:rsidRPr="000E0443">
        <w:rPr>
          <w:i/>
        </w:rPr>
        <w:t>TDD-UL-DL-Config</w:t>
      </w:r>
      <w:bookmarkEnd w:id="1"/>
    </w:p>
    <w:p w14:paraId="6084BDF0" w14:textId="77777777" w:rsidR="00580D9C" w:rsidRPr="000E0443" w:rsidRDefault="00580D9C" w:rsidP="00580D9C">
      <w:r w:rsidRPr="000E0443">
        <w:t xml:space="preserve">The </w:t>
      </w:r>
      <w:r w:rsidRPr="000E0443">
        <w:rPr>
          <w:i/>
        </w:rPr>
        <w:t xml:space="preserve">TDD-UL-DL-Config </w:t>
      </w:r>
      <w:r w:rsidRPr="000E0443">
        <w:t>IEs determines the Uplink/Downlink TDD configuration. There are both, UE- and cell specific IEs.</w:t>
      </w:r>
    </w:p>
    <w:p w14:paraId="5F779BBE" w14:textId="77777777" w:rsidR="00580D9C" w:rsidRPr="000E0443" w:rsidRDefault="00580D9C" w:rsidP="00580D9C">
      <w:pPr>
        <w:pStyle w:val="TH"/>
      </w:pPr>
      <w:r w:rsidRPr="000E0443">
        <w:rPr>
          <w:i/>
        </w:rPr>
        <w:t xml:space="preserve">TDD-UL-DL-Config </w:t>
      </w:r>
      <w:r w:rsidRPr="000E0443">
        <w:t>information element</w:t>
      </w:r>
    </w:p>
    <w:p w14:paraId="0A9EB606" w14:textId="77777777" w:rsidR="00580D9C" w:rsidRPr="000E0443" w:rsidRDefault="00580D9C" w:rsidP="00580D9C">
      <w:pPr>
        <w:pStyle w:val="PL"/>
        <w:rPr>
          <w:color w:val="808080"/>
        </w:rPr>
      </w:pPr>
      <w:r w:rsidRPr="000E0443">
        <w:rPr>
          <w:color w:val="808080"/>
        </w:rPr>
        <w:t>-- ASN1START</w:t>
      </w:r>
    </w:p>
    <w:p w14:paraId="05B9AA2C" w14:textId="77777777" w:rsidR="00580D9C" w:rsidRPr="000E0443" w:rsidRDefault="00580D9C" w:rsidP="00580D9C">
      <w:pPr>
        <w:pStyle w:val="PL"/>
        <w:rPr>
          <w:color w:val="808080"/>
        </w:rPr>
      </w:pPr>
      <w:r w:rsidRPr="000E0443">
        <w:rPr>
          <w:color w:val="808080"/>
        </w:rPr>
        <w:t>-- TAG-TDD-UL-DL-CONFIG-START</w:t>
      </w:r>
    </w:p>
    <w:p w14:paraId="3EC210FB" w14:textId="77777777" w:rsidR="00580D9C" w:rsidRPr="000E0443" w:rsidRDefault="00580D9C" w:rsidP="00580D9C">
      <w:pPr>
        <w:pStyle w:val="PL"/>
      </w:pPr>
    </w:p>
    <w:p w14:paraId="36125376" w14:textId="77777777" w:rsidR="00580D9C" w:rsidRPr="000E0443" w:rsidRDefault="00580D9C" w:rsidP="00580D9C">
      <w:pPr>
        <w:pStyle w:val="PL"/>
      </w:pPr>
      <w:r w:rsidRPr="000E0443">
        <w:t>TDD-UL-DL-ConfigCommon ::=</w:t>
      </w:r>
      <w:r w:rsidRPr="000E0443">
        <w:tab/>
      </w:r>
      <w:r w:rsidRPr="000E0443">
        <w:tab/>
      </w:r>
      <w:r w:rsidRPr="000E0443">
        <w:tab/>
      </w:r>
      <w:r w:rsidRPr="000E0443">
        <w:rPr>
          <w:color w:val="993366"/>
        </w:rPr>
        <w:t>SEQUENCE</w:t>
      </w:r>
      <w:r w:rsidRPr="000E0443">
        <w:t xml:space="preserve"> {</w:t>
      </w:r>
    </w:p>
    <w:p w14:paraId="7818AD61" w14:textId="77777777" w:rsidR="00580D9C" w:rsidRPr="000E0443" w:rsidRDefault="00580D9C" w:rsidP="00580D9C">
      <w:pPr>
        <w:pStyle w:val="PL"/>
      </w:pPr>
      <w:r w:rsidRPr="000E0443">
        <w:tab/>
      </w:r>
      <w:r w:rsidRPr="000E0443">
        <w:t>referenceSubcarrierSpacing</w:t>
      </w:r>
      <w:r w:rsidRPr="000E0443">
        <w:tab/>
      </w:r>
      <w:r w:rsidRPr="000E0443">
        <w:tab/>
      </w:r>
      <w:r w:rsidRPr="000E0443">
        <w:tab/>
      </w:r>
      <w:r w:rsidRPr="000E0443">
        <w:t>SubcarrierSpacing,</w:t>
      </w:r>
    </w:p>
    <w:p w14:paraId="65C0686F" w14:textId="77777777" w:rsidR="00580D9C" w:rsidRPr="000E0443" w:rsidRDefault="00580D9C" w:rsidP="00580D9C">
      <w:pPr>
        <w:pStyle w:val="PL"/>
      </w:pPr>
      <w:r w:rsidRPr="000E0443">
        <w:tab/>
      </w:r>
      <w:r w:rsidRPr="000E0443">
        <w:t>pattern1</w:t>
      </w:r>
      <w:r w:rsidRPr="000E0443">
        <w:tab/>
      </w:r>
      <w:r w:rsidRPr="000E0443">
        <w:tab/>
      </w:r>
      <w:r w:rsidRPr="000E0443">
        <w:tab/>
      </w:r>
      <w:r w:rsidRPr="000E0443">
        <w:tab/>
      </w:r>
      <w:r w:rsidRPr="000E0443">
        <w:tab/>
      </w:r>
      <w:r w:rsidRPr="000E0443">
        <w:tab/>
      </w:r>
      <w:r w:rsidRPr="000E0443">
        <w:tab/>
      </w:r>
      <w:r w:rsidRPr="000E0443">
        <w:t>TDD-UL-DL-Pattern,</w:t>
      </w:r>
    </w:p>
    <w:p w14:paraId="21735074" w14:textId="77777777" w:rsidR="00580D9C" w:rsidRPr="000E0443" w:rsidRDefault="00580D9C" w:rsidP="00580D9C">
      <w:pPr>
        <w:pStyle w:val="PL"/>
      </w:pPr>
      <w:r w:rsidRPr="000E0443">
        <w:tab/>
      </w:r>
      <w:r w:rsidRPr="000E0443">
        <w:t>pattern2</w:t>
      </w:r>
      <w:r w:rsidRPr="000E0443">
        <w:tab/>
      </w:r>
      <w:r w:rsidRPr="000E0443">
        <w:tab/>
      </w:r>
      <w:r w:rsidRPr="000E0443">
        <w:tab/>
      </w:r>
      <w:r w:rsidRPr="000E0443">
        <w:tab/>
      </w:r>
      <w:r w:rsidRPr="000E0443">
        <w:tab/>
      </w:r>
      <w:r w:rsidRPr="000E0443">
        <w:tab/>
      </w:r>
      <w:r w:rsidRPr="000E0443">
        <w:tab/>
      </w:r>
      <w:r w:rsidRPr="000E0443">
        <w:t>TDD-UL-DL-Pattern</w:t>
      </w:r>
      <w:r w:rsidRPr="000E0443">
        <w:tab/>
      </w:r>
      <w:r w:rsidRPr="000E0443">
        <w:tab/>
      </w:r>
      <w:r w:rsidRPr="000E0443">
        <w:tab/>
      </w:r>
      <w:r w:rsidRPr="000E0443">
        <w:tab/>
      </w:r>
      <w:r w:rsidRPr="000E0443">
        <w:tab/>
      </w:r>
      <w:r w:rsidRPr="000E0443">
        <w:tab/>
      </w:r>
      <w:r w:rsidRPr="000E0443">
        <w:tab/>
      </w:r>
      <w:r w:rsidRPr="000E0443">
        <w:tab/>
      </w:r>
      <w:r w:rsidRPr="000E0443">
        <w:tab/>
      </w:r>
      <w:r w:rsidRPr="000E0443">
        <w:tab/>
      </w:r>
      <w:r w:rsidRPr="000E0443">
        <w:tab/>
      </w:r>
      <w:r w:rsidRPr="000E0443">
        <w:tab/>
      </w:r>
      <w:r w:rsidRPr="000E0443">
        <w:tab/>
      </w:r>
      <w:r w:rsidRPr="000E0443">
        <w:tab/>
      </w:r>
      <w:r w:rsidRPr="000E0443">
        <w:tab/>
      </w:r>
      <w:r w:rsidRPr="000E0443">
        <w:t>OPTIONAL, -- Need R</w:t>
      </w:r>
    </w:p>
    <w:p w14:paraId="5FE23BB8" w14:textId="77777777" w:rsidR="00580D9C" w:rsidRPr="000E0443" w:rsidRDefault="00580D9C" w:rsidP="00580D9C">
      <w:pPr>
        <w:pStyle w:val="PL"/>
      </w:pPr>
      <w:r w:rsidRPr="000E0443">
        <w:tab/>
      </w:r>
      <w:r w:rsidRPr="000E0443">
        <w:t>...</w:t>
      </w:r>
    </w:p>
    <w:p w14:paraId="0519E9EC" w14:textId="77777777" w:rsidR="00580D9C" w:rsidRPr="000E0443" w:rsidRDefault="00580D9C" w:rsidP="00580D9C">
      <w:pPr>
        <w:pStyle w:val="PL"/>
      </w:pPr>
      <w:r w:rsidRPr="000E0443">
        <w:t>}</w:t>
      </w:r>
    </w:p>
    <w:p w14:paraId="4E2FC1AC" w14:textId="77777777" w:rsidR="00580D9C" w:rsidRPr="000E0443" w:rsidRDefault="00580D9C" w:rsidP="00580D9C">
      <w:pPr>
        <w:pStyle w:val="PL"/>
      </w:pPr>
    </w:p>
    <w:p w14:paraId="1925D381" w14:textId="77777777" w:rsidR="00580D9C" w:rsidRPr="000E0443" w:rsidRDefault="00580D9C" w:rsidP="00580D9C">
      <w:pPr>
        <w:pStyle w:val="PL"/>
      </w:pPr>
      <w:r w:rsidRPr="000E0443">
        <w:t xml:space="preserve">TDD-UL-DL-Pattern ::= </w:t>
      </w:r>
      <w:r w:rsidRPr="000E0443">
        <w:tab/>
      </w:r>
      <w:r w:rsidRPr="000E0443">
        <w:tab/>
      </w:r>
      <w:r w:rsidRPr="000E0443">
        <w:tab/>
      </w:r>
      <w:r w:rsidRPr="000E0443">
        <w:tab/>
      </w:r>
      <w:r w:rsidRPr="000E0443">
        <w:rPr>
          <w:color w:val="993366"/>
        </w:rPr>
        <w:t>SEQUENCE</w:t>
      </w:r>
      <w:r w:rsidRPr="000E0443">
        <w:t xml:space="preserve"> {</w:t>
      </w:r>
    </w:p>
    <w:p w14:paraId="5B2FC48B" w14:textId="77777777" w:rsidR="00580D9C" w:rsidRPr="000E0443" w:rsidRDefault="00580D9C" w:rsidP="00580D9C">
      <w:pPr>
        <w:pStyle w:val="PL"/>
      </w:pPr>
      <w:r w:rsidRPr="000E0443">
        <w:tab/>
      </w:r>
      <w:r w:rsidRPr="000E0443">
        <w:t>dl-UL-TransmissionPeriodicity</w:t>
      </w:r>
      <w:r w:rsidRPr="000E0443">
        <w:tab/>
      </w:r>
      <w:r w:rsidRPr="000E0443">
        <w:tab/>
      </w:r>
      <w:r w:rsidRPr="000E0443">
        <w:rPr>
          <w:color w:val="993366"/>
        </w:rPr>
        <w:t>ENUMERATED</w:t>
      </w:r>
      <w:r w:rsidRPr="000E0443">
        <w:t xml:space="preserve"> {ms0p5, ms0p625, ms1, ms1p25, ms2, ms2p5, ms5, ms10},</w:t>
      </w:r>
    </w:p>
    <w:p w14:paraId="5293E9AD" w14:textId="77777777" w:rsidR="00580D9C" w:rsidRPr="000E0443" w:rsidRDefault="00580D9C" w:rsidP="00580D9C">
      <w:pPr>
        <w:pStyle w:val="PL"/>
      </w:pPr>
      <w:r w:rsidRPr="000E0443">
        <w:tab/>
      </w:r>
      <w:r w:rsidRPr="000E0443">
        <w:t>nrofDownlinkSlots</w:t>
      </w:r>
      <w:r w:rsidRPr="000E0443">
        <w:tab/>
      </w:r>
      <w:r w:rsidRPr="000E0443">
        <w:tab/>
      </w:r>
      <w:r w:rsidRPr="000E0443">
        <w:tab/>
      </w:r>
      <w:r w:rsidRPr="000E0443">
        <w:tab/>
      </w:r>
      <w:r w:rsidRPr="000E0443">
        <w:tab/>
      </w:r>
      <w:r w:rsidRPr="000E0443">
        <w:rPr>
          <w:color w:val="993366"/>
        </w:rPr>
        <w:t>INTEGER</w:t>
      </w:r>
      <w:r w:rsidRPr="000E0443">
        <w:t xml:space="preserve"> (0..maxNrofSlots),</w:t>
      </w:r>
    </w:p>
    <w:p w14:paraId="0F78823E" w14:textId="77777777" w:rsidR="00580D9C" w:rsidRPr="000E0443" w:rsidRDefault="00580D9C" w:rsidP="00580D9C">
      <w:pPr>
        <w:pStyle w:val="PL"/>
        <w:rPr>
          <w:color w:val="808080"/>
        </w:rPr>
      </w:pPr>
      <w:r w:rsidRPr="000E0443">
        <w:tab/>
      </w:r>
      <w:r w:rsidRPr="000E0443">
        <w:t>nrofDownlinkSymbols</w:t>
      </w:r>
      <w:r w:rsidRPr="000E0443">
        <w:tab/>
      </w:r>
      <w:r w:rsidRPr="000E0443">
        <w:tab/>
      </w:r>
      <w:r w:rsidRPr="000E0443">
        <w:tab/>
      </w:r>
      <w:r w:rsidRPr="000E0443">
        <w:tab/>
      </w:r>
      <w:r w:rsidRPr="000E0443">
        <w:tab/>
      </w:r>
      <w:r w:rsidRPr="000E0443">
        <w:rPr>
          <w:color w:val="993366"/>
        </w:rPr>
        <w:t>INTEGER</w:t>
      </w:r>
      <w:r w:rsidRPr="000E0443">
        <w:t xml:space="preserve"> (0..maxNrofSymbols-1),</w:t>
      </w:r>
    </w:p>
    <w:p w14:paraId="1D2949AF" w14:textId="77777777" w:rsidR="00580D9C" w:rsidRPr="000E0443" w:rsidRDefault="00580D9C" w:rsidP="00580D9C">
      <w:pPr>
        <w:pStyle w:val="PL"/>
      </w:pPr>
      <w:r w:rsidRPr="000E0443">
        <w:tab/>
      </w:r>
      <w:r w:rsidRPr="000E0443">
        <w:t>nrofUplinkSlots</w:t>
      </w:r>
      <w:r w:rsidRPr="000E0443">
        <w:tab/>
      </w:r>
      <w:r w:rsidRPr="000E0443">
        <w:tab/>
      </w:r>
      <w:r w:rsidRPr="000E0443">
        <w:tab/>
      </w:r>
      <w:r w:rsidRPr="000E0443">
        <w:tab/>
      </w:r>
      <w:r w:rsidRPr="000E0443">
        <w:tab/>
      </w:r>
      <w:r w:rsidRPr="000E0443">
        <w:tab/>
      </w:r>
      <w:r w:rsidRPr="000E0443">
        <w:rPr>
          <w:color w:val="993366"/>
        </w:rPr>
        <w:t>INTEGER</w:t>
      </w:r>
      <w:r w:rsidRPr="000E0443">
        <w:t xml:space="preserve"> (0..maxNrofSlots),</w:t>
      </w:r>
    </w:p>
    <w:p w14:paraId="53FC8B26" w14:textId="77777777" w:rsidR="00580D9C" w:rsidRPr="000E0443" w:rsidRDefault="00580D9C" w:rsidP="00580D9C">
      <w:pPr>
        <w:pStyle w:val="PL"/>
        <w:rPr>
          <w:color w:val="808080"/>
        </w:rPr>
      </w:pPr>
      <w:r w:rsidRPr="000E0443">
        <w:tab/>
      </w:r>
      <w:r w:rsidRPr="000E0443">
        <w:t>nrofUplinkSymbols</w:t>
      </w:r>
      <w:r w:rsidRPr="000E0443">
        <w:tab/>
      </w:r>
      <w:r w:rsidRPr="000E0443">
        <w:tab/>
      </w:r>
      <w:r w:rsidRPr="000E0443">
        <w:tab/>
      </w:r>
      <w:r w:rsidRPr="000E0443">
        <w:tab/>
      </w:r>
      <w:r w:rsidRPr="000E0443">
        <w:tab/>
      </w:r>
      <w:r w:rsidRPr="000E0443">
        <w:rPr>
          <w:color w:val="993366"/>
        </w:rPr>
        <w:t>INTEGER</w:t>
      </w:r>
      <w:r w:rsidRPr="000E0443">
        <w:t xml:space="preserve"> (0..maxNrofSymbols-1)</w:t>
      </w:r>
      <w:r w:rsidRPr="000E0443">
        <w:rPr>
          <w:color w:val="993366"/>
        </w:rPr>
        <w:t>,</w:t>
      </w:r>
    </w:p>
    <w:p w14:paraId="1A732313" w14:textId="77777777" w:rsidR="00580D9C" w:rsidRPr="000E0443" w:rsidRDefault="00580D9C" w:rsidP="00580D9C">
      <w:pPr>
        <w:pStyle w:val="PL"/>
        <w:rPr>
          <w:color w:val="808080"/>
        </w:rPr>
      </w:pPr>
      <w:r w:rsidRPr="000E0443">
        <w:rPr>
          <w:color w:val="808080"/>
        </w:rPr>
        <w:tab/>
      </w:r>
      <w:r w:rsidRPr="000E0443">
        <w:rPr>
          <w:color w:val="808080"/>
        </w:rPr>
        <w:t>...</w:t>
      </w:r>
    </w:p>
    <w:p w14:paraId="4E154374" w14:textId="77777777" w:rsidR="00580D9C" w:rsidRPr="000E0443" w:rsidRDefault="00580D9C" w:rsidP="00580D9C">
      <w:pPr>
        <w:pStyle w:val="PL"/>
      </w:pPr>
      <w:r w:rsidRPr="000E0443">
        <w:t>}</w:t>
      </w:r>
    </w:p>
    <w:p w14:paraId="20C991C8" w14:textId="77777777" w:rsidR="00580D9C" w:rsidRPr="000E0443" w:rsidRDefault="00580D9C" w:rsidP="00580D9C">
      <w:pPr>
        <w:pStyle w:val="PL"/>
      </w:pPr>
    </w:p>
    <w:p w14:paraId="6FEA7AEC" w14:textId="77777777" w:rsidR="00580D9C" w:rsidRPr="000E0443" w:rsidRDefault="00580D9C" w:rsidP="00580D9C">
      <w:pPr>
        <w:pStyle w:val="PL"/>
      </w:pPr>
      <w:r w:rsidRPr="000E0443">
        <w:t>TDD-UL-DL-ConfigDedicated ::=</w:t>
      </w:r>
      <w:r w:rsidRPr="000E0443">
        <w:tab/>
      </w:r>
      <w:r w:rsidRPr="000E0443">
        <w:tab/>
      </w:r>
      <w:r w:rsidRPr="000E0443">
        <w:rPr>
          <w:color w:val="993366"/>
        </w:rPr>
        <w:t>SEQUENCE</w:t>
      </w:r>
      <w:r w:rsidRPr="000E0443">
        <w:t xml:space="preserve"> {</w:t>
      </w:r>
    </w:p>
    <w:p w14:paraId="117AA4B3" w14:textId="77777777" w:rsidR="00580D9C" w:rsidRPr="000E0443" w:rsidRDefault="00580D9C" w:rsidP="00580D9C">
      <w:pPr>
        <w:pStyle w:val="PL"/>
        <w:rPr>
          <w:color w:val="808080"/>
        </w:rPr>
      </w:pPr>
      <w:r w:rsidRPr="000E0443">
        <w:tab/>
      </w:r>
      <w:r w:rsidRPr="000E0443">
        <w:t>slotSpecificConfigurationsToAddModList</w:t>
      </w:r>
      <w:r w:rsidRPr="000E0443">
        <w:tab/>
      </w:r>
      <w:r w:rsidRPr="000E0443">
        <w:tab/>
      </w:r>
      <w:r w:rsidRPr="000E0443">
        <w:rPr>
          <w:color w:val="993366"/>
        </w:rPr>
        <w:t>SEQUENCE</w:t>
      </w:r>
      <w:r w:rsidRPr="000E0443">
        <w:t xml:space="preserve"> (</w:t>
      </w:r>
      <w:r w:rsidRPr="000E0443">
        <w:rPr>
          <w:color w:val="993366"/>
        </w:rPr>
        <w:t>SIZE</w:t>
      </w:r>
      <w:r w:rsidRPr="000E0443">
        <w:t xml:space="preserve"> (1..maxNrofSlots))</w:t>
      </w:r>
      <w:r w:rsidRPr="000E0443">
        <w:rPr>
          <w:color w:val="993366"/>
        </w:rPr>
        <w:t xml:space="preserve"> OF</w:t>
      </w:r>
      <w:r w:rsidRPr="000E0443">
        <w:t xml:space="preserve"> TDD-UL-DL-SlotConfig</w:t>
      </w:r>
      <w:r w:rsidRPr="000E0443">
        <w:tab/>
      </w:r>
      <w:r w:rsidRPr="000E0443">
        <w:tab/>
      </w:r>
      <w:r w:rsidRPr="000E0443">
        <w:tab/>
      </w:r>
      <w:r w:rsidRPr="000E0443">
        <w:tab/>
      </w:r>
      <w:r w:rsidRPr="000E0443">
        <w:tab/>
      </w:r>
      <w:r w:rsidRPr="000E0443">
        <w:rPr>
          <w:color w:val="993366"/>
        </w:rPr>
        <w:t>OPTIONAL</w:t>
      </w:r>
      <w:r w:rsidRPr="000E0443">
        <w:t xml:space="preserve">, </w:t>
      </w:r>
      <w:r w:rsidRPr="000E0443">
        <w:rPr>
          <w:color w:val="808080"/>
        </w:rPr>
        <w:t>-- Need N</w:t>
      </w:r>
    </w:p>
    <w:p w14:paraId="290D2F56" w14:textId="77777777" w:rsidR="00580D9C" w:rsidRPr="000E0443" w:rsidRDefault="00580D9C" w:rsidP="00580D9C">
      <w:pPr>
        <w:pStyle w:val="PL"/>
        <w:rPr>
          <w:color w:val="808080"/>
        </w:rPr>
      </w:pPr>
      <w:r w:rsidRPr="000E0443">
        <w:tab/>
      </w:r>
      <w:r w:rsidRPr="000E0443">
        <w:t>slotSpecificConfigurationsToreleaseList</w:t>
      </w:r>
      <w:r w:rsidRPr="000E0443">
        <w:tab/>
      </w:r>
      <w:r w:rsidRPr="000E0443">
        <w:tab/>
      </w:r>
      <w:r w:rsidRPr="000E0443">
        <w:rPr>
          <w:color w:val="993366"/>
        </w:rPr>
        <w:t>SEQUENCE</w:t>
      </w:r>
      <w:r w:rsidRPr="000E0443">
        <w:t xml:space="preserve"> (</w:t>
      </w:r>
      <w:r w:rsidRPr="000E0443">
        <w:rPr>
          <w:color w:val="993366"/>
        </w:rPr>
        <w:t>SIZE</w:t>
      </w:r>
      <w:r w:rsidRPr="000E0443">
        <w:t xml:space="preserve"> (1..maxNrofSlots))</w:t>
      </w:r>
      <w:r w:rsidRPr="000E0443">
        <w:rPr>
          <w:color w:val="993366"/>
        </w:rPr>
        <w:t xml:space="preserve"> OF</w:t>
      </w:r>
      <w:r w:rsidRPr="000E0443">
        <w:t xml:space="preserve"> TDD-UL-DL-SlotIndex</w:t>
      </w:r>
      <w:r w:rsidRPr="000E0443">
        <w:tab/>
      </w:r>
      <w:r w:rsidRPr="000E0443">
        <w:tab/>
      </w:r>
      <w:r w:rsidRPr="000E0443">
        <w:tab/>
      </w:r>
      <w:r w:rsidRPr="000E0443">
        <w:tab/>
      </w:r>
      <w:r w:rsidRPr="000E0443">
        <w:tab/>
      </w:r>
      <w:r w:rsidRPr="000E0443">
        <w:rPr>
          <w:color w:val="993366"/>
        </w:rPr>
        <w:t>OPTIONAL,</w:t>
      </w:r>
      <w:r w:rsidRPr="000E0443">
        <w:t xml:space="preserve"> </w:t>
      </w:r>
      <w:r w:rsidRPr="000E0443">
        <w:rPr>
          <w:color w:val="808080"/>
        </w:rPr>
        <w:t>-- Need N</w:t>
      </w:r>
    </w:p>
    <w:p w14:paraId="79DDB494" w14:textId="77777777" w:rsidR="00580D9C" w:rsidRPr="000E0443" w:rsidRDefault="00580D9C" w:rsidP="00580D9C">
      <w:pPr>
        <w:pStyle w:val="PL"/>
        <w:rPr>
          <w:color w:val="808080"/>
        </w:rPr>
      </w:pPr>
      <w:r w:rsidRPr="000E0443">
        <w:rPr>
          <w:color w:val="808080"/>
        </w:rPr>
        <w:tab/>
      </w:r>
      <w:r w:rsidRPr="000E0443">
        <w:rPr>
          <w:color w:val="808080"/>
        </w:rPr>
        <w:t>...</w:t>
      </w:r>
    </w:p>
    <w:p w14:paraId="496596C3" w14:textId="77777777" w:rsidR="00580D9C" w:rsidRPr="000E0443" w:rsidRDefault="00580D9C" w:rsidP="00580D9C">
      <w:pPr>
        <w:pStyle w:val="PL"/>
      </w:pPr>
      <w:r w:rsidRPr="000E0443">
        <w:t>}</w:t>
      </w:r>
    </w:p>
    <w:p w14:paraId="5955A090" w14:textId="77777777" w:rsidR="00580D9C" w:rsidRPr="000E0443" w:rsidRDefault="00580D9C" w:rsidP="00580D9C">
      <w:pPr>
        <w:pStyle w:val="PL"/>
      </w:pPr>
    </w:p>
    <w:p w14:paraId="44FD9977" w14:textId="77777777" w:rsidR="00580D9C" w:rsidRPr="000E0443" w:rsidRDefault="00580D9C" w:rsidP="00580D9C">
      <w:pPr>
        <w:pStyle w:val="PL"/>
      </w:pPr>
      <w:r w:rsidRPr="000E0443">
        <w:t>TDD-UL-DL-SlotConfig ::=</w:t>
      </w:r>
      <w:r w:rsidRPr="000E0443">
        <w:tab/>
      </w:r>
      <w:r w:rsidRPr="000E0443">
        <w:tab/>
      </w:r>
      <w:r w:rsidRPr="000E0443">
        <w:tab/>
      </w:r>
      <w:r w:rsidRPr="000E0443">
        <w:rPr>
          <w:color w:val="993366"/>
        </w:rPr>
        <w:t>SEQUENCE</w:t>
      </w:r>
      <w:r w:rsidRPr="000E0443">
        <w:t xml:space="preserve"> {</w:t>
      </w:r>
    </w:p>
    <w:p w14:paraId="4FF54C50" w14:textId="77777777" w:rsidR="00580D9C" w:rsidRPr="000E0443" w:rsidRDefault="00580D9C" w:rsidP="00580D9C">
      <w:pPr>
        <w:pStyle w:val="PL"/>
      </w:pPr>
      <w:r w:rsidRPr="000E0443">
        <w:tab/>
      </w:r>
      <w:r w:rsidRPr="000E0443">
        <w:t>slotIndex</w:t>
      </w:r>
      <w:r w:rsidRPr="000E0443">
        <w:tab/>
      </w:r>
      <w:r w:rsidRPr="000E0443">
        <w:tab/>
      </w:r>
      <w:r w:rsidRPr="000E0443">
        <w:tab/>
      </w:r>
      <w:r w:rsidRPr="000E0443">
        <w:tab/>
      </w:r>
      <w:r w:rsidRPr="000E0443">
        <w:tab/>
      </w:r>
      <w:r w:rsidRPr="000E0443">
        <w:tab/>
      </w:r>
      <w:r w:rsidRPr="000E0443">
        <w:tab/>
      </w:r>
      <w:r w:rsidRPr="000E0443">
        <w:t>TDD-UL-DL-SlotIndex,</w:t>
      </w:r>
    </w:p>
    <w:p w14:paraId="107D69FD" w14:textId="77777777" w:rsidR="00580D9C" w:rsidRPr="000E0443" w:rsidRDefault="00580D9C" w:rsidP="00580D9C">
      <w:pPr>
        <w:pStyle w:val="PL"/>
      </w:pPr>
      <w:r w:rsidRPr="000E0443">
        <w:tab/>
      </w:r>
      <w:r w:rsidRPr="000E0443">
        <w:t>symbols</w:t>
      </w:r>
      <w:r w:rsidRPr="000E0443">
        <w:tab/>
      </w:r>
      <w:r w:rsidRPr="000E0443">
        <w:tab/>
      </w:r>
      <w:r w:rsidRPr="000E0443">
        <w:tab/>
      </w:r>
      <w:r w:rsidRPr="000E0443">
        <w:tab/>
      </w:r>
      <w:r w:rsidRPr="000E0443">
        <w:tab/>
      </w:r>
      <w:r w:rsidRPr="000E0443">
        <w:tab/>
      </w:r>
      <w:r w:rsidRPr="000E0443">
        <w:tab/>
      </w:r>
      <w:r w:rsidRPr="000E0443">
        <w:tab/>
      </w:r>
      <w:r w:rsidRPr="000E0443">
        <w:rPr>
          <w:color w:val="993366"/>
        </w:rPr>
        <w:t>CHOICE</w:t>
      </w:r>
      <w:r w:rsidRPr="000E0443">
        <w:t xml:space="preserve"> {</w:t>
      </w:r>
    </w:p>
    <w:p w14:paraId="3657C8FB" w14:textId="77777777" w:rsidR="00580D9C" w:rsidRPr="000E0443" w:rsidRDefault="00580D9C" w:rsidP="00580D9C">
      <w:pPr>
        <w:pStyle w:val="PL"/>
      </w:pPr>
      <w:r w:rsidRPr="000E0443">
        <w:tab/>
      </w:r>
      <w:r w:rsidRPr="000E0443">
        <w:tab/>
      </w:r>
      <w:r w:rsidRPr="000E0443">
        <w:t>allDownlink</w:t>
      </w:r>
      <w:r w:rsidRPr="000E0443">
        <w:tab/>
      </w:r>
      <w:r w:rsidRPr="000E0443">
        <w:tab/>
      </w:r>
      <w:r w:rsidRPr="000E0443">
        <w:tab/>
      </w:r>
      <w:r w:rsidRPr="000E0443">
        <w:tab/>
      </w:r>
      <w:r w:rsidRPr="000E0443">
        <w:tab/>
      </w:r>
      <w:r w:rsidRPr="000E0443">
        <w:tab/>
      </w:r>
      <w:r w:rsidRPr="000E0443">
        <w:tab/>
      </w:r>
      <w:r w:rsidRPr="000E0443">
        <w:rPr>
          <w:color w:val="993366"/>
        </w:rPr>
        <w:t>NULL</w:t>
      </w:r>
      <w:r w:rsidRPr="000E0443">
        <w:t>,</w:t>
      </w:r>
    </w:p>
    <w:p w14:paraId="60C61641" w14:textId="77777777" w:rsidR="00580D9C" w:rsidRPr="000E0443" w:rsidRDefault="00580D9C" w:rsidP="00580D9C">
      <w:pPr>
        <w:pStyle w:val="PL"/>
      </w:pPr>
      <w:r w:rsidRPr="000E0443">
        <w:tab/>
      </w:r>
      <w:r w:rsidRPr="000E0443">
        <w:tab/>
      </w:r>
      <w:r w:rsidRPr="000E0443">
        <w:t>allUplink</w:t>
      </w:r>
      <w:r w:rsidRPr="000E0443">
        <w:tab/>
      </w:r>
      <w:r w:rsidRPr="000E0443">
        <w:tab/>
      </w:r>
      <w:r w:rsidRPr="000E0443">
        <w:tab/>
      </w:r>
      <w:r w:rsidRPr="000E0443">
        <w:tab/>
      </w:r>
      <w:r w:rsidRPr="000E0443">
        <w:tab/>
      </w:r>
      <w:r w:rsidRPr="000E0443">
        <w:tab/>
      </w:r>
      <w:r w:rsidRPr="000E0443">
        <w:tab/>
      </w:r>
      <w:r w:rsidRPr="000E0443">
        <w:rPr>
          <w:color w:val="993366"/>
        </w:rPr>
        <w:t>NULL</w:t>
      </w:r>
      <w:r w:rsidRPr="000E0443">
        <w:t>,</w:t>
      </w:r>
    </w:p>
    <w:p w14:paraId="2A50A9FC" w14:textId="77777777" w:rsidR="00580D9C" w:rsidRPr="000E0443" w:rsidRDefault="00580D9C" w:rsidP="00580D9C">
      <w:pPr>
        <w:pStyle w:val="PL"/>
      </w:pPr>
      <w:r w:rsidRPr="000E0443">
        <w:tab/>
      </w:r>
      <w:r w:rsidRPr="000E0443">
        <w:tab/>
      </w:r>
      <w:r w:rsidRPr="000E0443">
        <w:t>explicit</w:t>
      </w:r>
      <w:r w:rsidRPr="000E0443">
        <w:tab/>
      </w:r>
      <w:r w:rsidRPr="000E0443">
        <w:tab/>
      </w:r>
      <w:r w:rsidRPr="000E0443">
        <w:tab/>
      </w:r>
      <w:r w:rsidRPr="000E0443">
        <w:tab/>
      </w:r>
      <w:r w:rsidRPr="000E0443">
        <w:tab/>
      </w:r>
      <w:r w:rsidRPr="000E0443">
        <w:tab/>
      </w:r>
      <w:r w:rsidRPr="000E0443">
        <w:tab/>
      </w:r>
      <w:r w:rsidRPr="000E0443">
        <w:rPr>
          <w:color w:val="993366"/>
        </w:rPr>
        <w:t>SEQUENCE</w:t>
      </w:r>
      <w:r w:rsidRPr="000E0443">
        <w:t xml:space="preserve"> {</w:t>
      </w:r>
    </w:p>
    <w:p w14:paraId="7395F160" w14:textId="77777777" w:rsidR="00580D9C" w:rsidRPr="000E0443" w:rsidRDefault="00580D9C" w:rsidP="00580D9C">
      <w:pPr>
        <w:pStyle w:val="PL"/>
        <w:rPr>
          <w:color w:val="808080"/>
        </w:rPr>
      </w:pPr>
      <w:r w:rsidRPr="000E0443">
        <w:tab/>
      </w:r>
      <w:r w:rsidRPr="000E0443">
        <w:tab/>
      </w:r>
      <w:r w:rsidRPr="000E0443">
        <w:tab/>
      </w:r>
      <w:bookmarkStart w:id="2" w:name="_Hlk505943199"/>
      <w:r w:rsidRPr="000E0443">
        <w:t>nrofDownlinkSymbols</w:t>
      </w:r>
      <w:bookmarkEnd w:id="2"/>
      <w:r w:rsidRPr="000E0443">
        <w:tab/>
      </w:r>
      <w:r w:rsidRPr="000E0443">
        <w:tab/>
      </w:r>
      <w:r w:rsidRPr="000E0443">
        <w:tab/>
      </w:r>
      <w:r w:rsidRPr="000E0443">
        <w:tab/>
      </w:r>
      <w:r w:rsidRPr="000E0443">
        <w:tab/>
      </w:r>
      <w:r w:rsidRPr="000E0443">
        <w:rPr>
          <w:color w:val="993366"/>
        </w:rPr>
        <w:t>INTEGER</w:t>
      </w:r>
      <w:r w:rsidRPr="000E0443">
        <w:t xml:space="preserve"> (1..maxNrofSymbols-1)</w:t>
      </w:r>
      <w:r w:rsidRPr="000E0443">
        <w:tab/>
      </w:r>
      <w:r w:rsidRPr="000E0443">
        <w:tab/>
      </w:r>
      <w:r w:rsidRPr="000E0443">
        <w:tab/>
      </w:r>
      <w:r w:rsidRPr="000E0443">
        <w:tab/>
      </w:r>
      <w:r w:rsidRPr="000E0443">
        <w:tab/>
      </w:r>
      <w:r w:rsidRPr="000E0443">
        <w:tab/>
      </w:r>
      <w:r w:rsidRPr="000E0443">
        <w:tab/>
      </w:r>
      <w:r w:rsidRPr="000E0443">
        <w:tab/>
      </w:r>
      <w:r w:rsidRPr="000E0443">
        <w:tab/>
      </w:r>
      <w:r w:rsidRPr="000E0443">
        <w:tab/>
      </w:r>
      <w:r w:rsidRPr="000E0443">
        <w:tab/>
      </w:r>
      <w:r w:rsidRPr="000E0443">
        <w:tab/>
      </w:r>
      <w:r w:rsidRPr="000E0443">
        <w:rPr>
          <w:color w:val="993366"/>
        </w:rPr>
        <w:t>OPTIONAL</w:t>
      </w:r>
      <w:r w:rsidRPr="000E0443">
        <w:t>,</w:t>
      </w:r>
      <w:r w:rsidRPr="000E0443">
        <w:tab/>
      </w:r>
      <w:r w:rsidRPr="000E0443">
        <w:rPr>
          <w:color w:val="808080"/>
        </w:rPr>
        <w:t>-- Need S</w:t>
      </w:r>
    </w:p>
    <w:p w14:paraId="5A59DEFE" w14:textId="77777777" w:rsidR="00580D9C" w:rsidRPr="000E0443" w:rsidRDefault="00580D9C" w:rsidP="00580D9C">
      <w:pPr>
        <w:pStyle w:val="PL"/>
        <w:rPr>
          <w:color w:val="808080"/>
        </w:rPr>
      </w:pPr>
      <w:r w:rsidRPr="000E0443">
        <w:tab/>
      </w:r>
      <w:r w:rsidRPr="000E0443">
        <w:tab/>
      </w:r>
      <w:r w:rsidRPr="000E0443">
        <w:tab/>
      </w:r>
      <w:r w:rsidRPr="000E0443">
        <w:t>nrofUplinkSymbols</w:t>
      </w:r>
      <w:r w:rsidRPr="000E0443">
        <w:tab/>
      </w:r>
      <w:r w:rsidRPr="000E0443">
        <w:tab/>
      </w:r>
      <w:r w:rsidRPr="000E0443">
        <w:tab/>
      </w:r>
      <w:r w:rsidRPr="000E0443">
        <w:tab/>
      </w:r>
      <w:r w:rsidRPr="000E0443">
        <w:tab/>
      </w:r>
      <w:r w:rsidRPr="000E0443">
        <w:rPr>
          <w:color w:val="993366"/>
        </w:rPr>
        <w:t>INTEGER</w:t>
      </w:r>
      <w:r w:rsidRPr="000E0443">
        <w:t xml:space="preserve"> (1..maxNrofSymbols-1)</w:t>
      </w:r>
      <w:r w:rsidRPr="000E0443">
        <w:tab/>
      </w:r>
      <w:r w:rsidRPr="000E0443">
        <w:tab/>
      </w:r>
      <w:r w:rsidRPr="000E0443">
        <w:tab/>
      </w:r>
      <w:r w:rsidRPr="000E0443">
        <w:tab/>
      </w:r>
      <w:r w:rsidRPr="000E0443">
        <w:tab/>
      </w:r>
      <w:r w:rsidRPr="000E0443">
        <w:tab/>
      </w:r>
      <w:r w:rsidRPr="000E0443">
        <w:tab/>
      </w:r>
      <w:r w:rsidRPr="000E0443">
        <w:tab/>
      </w:r>
      <w:r w:rsidRPr="000E0443">
        <w:tab/>
      </w:r>
      <w:r w:rsidRPr="000E0443">
        <w:tab/>
      </w:r>
      <w:r w:rsidRPr="000E0443">
        <w:tab/>
      </w:r>
      <w:r w:rsidRPr="000E0443">
        <w:tab/>
      </w:r>
      <w:r w:rsidRPr="000E0443">
        <w:rPr>
          <w:color w:val="993366"/>
        </w:rPr>
        <w:t>OPTIONAL</w:t>
      </w:r>
      <w:r w:rsidRPr="000E0443">
        <w:tab/>
      </w:r>
      <w:r w:rsidRPr="000E0443">
        <w:rPr>
          <w:color w:val="808080"/>
        </w:rPr>
        <w:t>-- Need S</w:t>
      </w:r>
    </w:p>
    <w:p w14:paraId="44CC9E80" w14:textId="77777777" w:rsidR="00580D9C" w:rsidRPr="000E0443" w:rsidRDefault="00580D9C" w:rsidP="00580D9C">
      <w:pPr>
        <w:pStyle w:val="PL"/>
      </w:pPr>
      <w:r w:rsidRPr="000E0443">
        <w:tab/>
      </w:r>
      <w:r w:rsidRPr="000E0443">
        <w:tab/>
      </w:r>
      <w:r w:rsidRPr="000E0443">
        <w:t>}</w:t>
      </w:r>
    </w:p>
    <w:p w14:paraId="78E96160" w14:textId="77777777" w:rsidR="00580D9C" w:rsidRPr="000E0443" w:rsidRDefault="00580D9C" w:rsidP="00580D9C">
      <w:pPr>
        <w:pStyle w:val="PL"/>
      </w:pPr>
      <w:r w:rsidRPr="000E0443">
        <w:tab/>
      </w:r>
      <w:r w:rsidRPr="000E0443">
        <w:t>}</w:t>
      </w:r>
    </w:p>
    <w:p w14:paraId="2C4987A7" w14:textId="77777777" w:rsidR="00580D9C" w:rsidRPr="000E0443" w:rsidRDefault="00580D9C" w:rsidP="00580D9C">
      <w:pPr>
        <w:pStyle w:val="PL"/>
      </w:pPr>
      <w:r w:rsidRPr="000E0443">
        <w:t>}</w:t>
      </w:r>
    </w:p>
    <w:p w14:paraId="1BE5DB2D" w14:textId="77777777" w:rsidR="00580D9C" w:rsidRPr="000E0443" w:rsidRDefault="00580D9C" w:rsidP="00580D9C">
      <w:pPr>
        <w:pStyle w:val="PL"/>
      </w:pPr>
    </w:p>
    <w:p w14:paraId="5C160817" w14:textId="77777777" w:rsidR="00580D9C" w:rsidRPr="000E0443" w:rsidRDefault="00580D9C" w:rsidP="00580D9C">
      <w:pPr>
        <w:pStyle w:val="PL"/>
      </w:pPr>
      <w:r w:rsidRPr="000E0443">
        <w:t>TDD-UL-DL-SlotIndex ::=</w:t>
      </w:r>
      <w:r w:rsidRPr="000E0443">
        <w:tab/>
      </w:r>
      <w:r w:rsidRPr="000E0443">
        <w:tab/>
      </w:r>
      <w:r w:rsidRPr="000E0443">
        <w:tab/>
      </w:r>
      <w:r w:rsidRPr="000E0443">
        <w:tab/>
      </w:r>
      <w:r w:rsidRPr="000E0443">
        <w:rPr>
          <w:color w:val="993366"/>
        </w:rPr>
        <w:t>INTEGER</w:t>
      </w:r>
      <w:r w:rsidRPr="000E0443">
        <w:t xml:space="preserve"> (0..maxNrofSlots-1)</w:t>
      </w:r>
    </w:p>
    <w:p w14:paraId="544143C7" w14:textId="77777777" w:rsidR="00580D9C" w:rsidRPr="000E0443" w:rsidRDefault="00580D9C" w:rsidP="00580D9C">
      <w:pPr>
        <w:pStyle w:val="PL"/>
      </w:pPr>
    </w:p>
    <w:p w14:paraId="66D218EF" w14:textId="77777777" w:rsidR="00580D9C" w:rsidRPr="000E0443" w:rsidRDefault="00580D9C" w:rsidP="00580D9C">
      <w:pPr>
        <w:rPr>
          <w:rFonts w:eastAsia="MS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80D9C" w:rsidRPr="000E0443" w14:paraId="77717AC0" w14:textId="77777777" w:rsidTr="00C36039">
        <w:tc>
          <w:tcPr>
            <w:tcW w:w="14173" w:type="dxa"/>
            <w:tcBorders>
              <w:top w:val="single" w:sz="4" w:space="0" w:color="auto"/>
              <w:left w:val="single" w:sz="4" w:space="0" w:color="auto"/>
              <w:bottom w:val="single" w:sz="4" w:space="0" w:color="auto"/>
              <w:right w:val="single" w:sz="4" w:space="0" w:color="auto"/>
            </w:tcBorders>
            <w:hideMark/>
          </w:tcPr>
          <w:p w14:paraId="25137B64" w14:textId="77777777" w:rsidR="00580D9C" w:rsidRPr="000E0443" w:rsidRDefault="00580D9C" w:rsidP="00C36039">
            <w:pPr>
              <w:pStyle w:val="TAH"/>
              <w:rPr>
                <w:rFonts w:ascii="MS Mincho" w:eastAsia="MS Mincho" w:hAnsi="MS Mincho" w:cs="MS Mincho"/>
              </w:rPr>
            </w:pPr>
            <w:r w:rsidRPr="770B77D5">
              <w:rPr>
                <w:rFonts w:eastAsia="MS Mincho"/>
                <w:i/>
              </w:rPr>
              <w:lastRenderedPageBreak/>
              <w:t>TDD-UL-DL-ConfigCommon field descriptions</w:t>
            </w:r>
          </w:p>
        </w:tc>
      </w:tr>
      <w:tr w:rsidR="00580D9C" w:rsidRPr="000E0443" w14:paraId="5772C120" w14:textId="77777777" w:rsidTr="00C36039">
        <w:tc>
          <w:tcPr>
            <w:tcW w:w="14173" w:type="dxa"/>
            <w:tcBorders>
              <w:top w:val="single" w:sz="4" w:space="0" w:color="auto"/>
              <w:left w:val="single" w:sz="4" w:space="0" w:color="auto"/>
              <w:bottom w:val="single" w:sz="4" w:space="0" w:color="auto"/>
              <w:right w:val="single" w:sz="4" w:space="0" w:color="auto"/>
            </w:tcBorders>
            <w:hideMark/>
          </w:tcPr>
          <w:p w14:paraId="577F0645" w14:textId="77777777" w:rsidR="00580D9C" w:rsidRPr="000E0443" w:rsidRDefault="00580D9C" w:rsidP="00C36039">
            <w:pPr>
              <w:pStyle w:val="TAL"/>
              <w:rPr>
                <w:rFonts w:ascii="MS Mincho" w:eastAsia="MS Mincho" w:hAnsi="MS Mincho" w:cs="MS Mincho"/>
              </w:rPr>
            </w:pPr>
            <w:r w:rsidRPr="770B77D5">
              <w:rPr>
                <w:rFonts w:eastAsia="MS Mincho"/>
                <w:b/>
                <w:i/>
              </w:rPr>
              <w:t>referenceSubcarrierSpacing</w:t>
            </w:r>
          </w:p>
          <w:p w14:paraId="3F205BE9" w14:textId="77777777" w:rsidR="00580D9C" w:rsidRPr="000E0443" w:rsidRDefault="00580D9C" w:rsidP="00C36039">
            <w:pPr>
              <w:pStyle w:val="TAL"/>
              <w:rPr>
                <w:rFonts w:ascii="MS Mincho" w:eastAsia="MS Mincho" w:hAnsi="MS Mincho" w:cs="MS Mincho"/>
              </w:rPr>
            </w:pPr>
            <w:r>
              <w:rPr>
                <w:rFonts w:eastAsia="MS Mincho"/>
              </w:rPr>
              <w:t>Reference SCS used to determine the time domain boundaries in the UL-DL pattern which must be common across all subcarrier specific carriers, i.e., independent of the actual subcarrier spacing using for data transmission. Only the values 15, 30 or 60 kHz  (&lt;6GHz) and 60 or 120 kHz (&gt;6GHz) are applicable. The network configures a not larger than any SCS of configured BWPs for the serving cell. Corresponds to L1 parameter 'reference-SCS' (see 38.211, section FFS_Section)</w:t>
            </w:r>
          </w:p>
        </w:tc>
      </w:tr>
    </w:tbl>
    <w:p w14:paraId="6867CD67" w14:textId="77777777" w:rsidR="00580D9C" w:rsidRPr="000E0443" w:rsidRDefault="00580D9C" w:rsidP="00580D9C">
      <w:pPr>
        <w:rPr>
          <w:rFonts w:eastAsia="MS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80D9C" w:rsidRPr="000E0443" w14:paraId="37CF7B58" w14:textId="77777777" w:rsidTr="00C36039">
        <w:tc>
          <w:tcPr>
            <w:tcW w:w="14173" w:type="dxa"/>
            <w:tcBorders>
              <w:top w:val="single" w:sz="4" w:space="0" w:color="auto"/>
              <w:left w:val="single" w:sz="4" w:space="0" w:color="auto"/>
              <w:bottom w:val="single" w:sz="4" w:space="0" w:color="auto"/>
              <w:right w:val="single" w:sz="4" w:space="0" w:color="auto"/>
            </w:tcBorders>
            <w:hideMark/>
          </w:tcPr>
          <w:p w14:paraId="713FCE05" w14:textId="77777777" w:rsidR="00580D9C" w:rsidRPr="000E0443" w:rsidRDefault="00580D9C" w:rsidP="00C36039">
            <w:pPr>
              <w:pStyle w:val="TAH"/>
              <w:rPr>
                <w:rFonts w:ascii="MS Mincho" w:eastAsia="MS Mincho" w:hAnsi="MS Mincho" w:cs="MS Mincho"/>
              </w:rPr>
            </w:pPr>
            <w:r w:rsidRPr="770B77D5">
              <w:rPr>
                <w:rFonts w:eastAsia="MS Mincho"/>
                <w:i/>
              </w:rPr>
              <w:t>TDD-UL-DL-</w:t>
            </w:r>
            <w:r w:rsidRPr="770B77D5">
              <w:rPr>
                <w:rFonts w:eastAsia="MS Mincho"/>
                <w:i/>
                <w:lang w:val="en-US"/>
              </w:rPr>
              <w:t>Pattern</w:t>
            </w:r>
            <w:r w:rsidRPr="770B77D5">
              <w:rPr>
                <w:rFonts w:eastAsia="MS Mincho"/>
                <w:i/>
              </w:rPr>
              <w:t xml:space="preserve"> field descriptions</w:t>
            </w:r>
          </w:p>
        </w:tc>
      </w:tr>
      <w:tr w:rsidR="00580D9C" w:rsidRPr="000E0443" w14:paraId="54B4F367" w14:textId="77777777" w:rsidTr="00C36039">
        <w:tc>
          <w:tcPr>
            <w:tcW w:w="14173" w:type="dxa"/>
            <w:tcBorders>
              <w:top w:val="single" w:sz="4" w:space="0" w:color="auto"/>
              <w:left w:val="single" w:sz="4" w:space="0" w:color="auto"/>
              <w:bottom w:val="single" w:sz="4" w:space="0" w:color="auto"/>
              <w:right w:val="single" w:sz="4" w:space="0" w:color="auto"/>
            </w:tcBorders>
            <w:hideMark/>
          </w:tcPr>
          <w:p w14:paraId="2DBBBD9B" w14:textId="77777777" w:rsidR="00580D9C" w:rsidRPr="000E0443" w:rsidRDefault="00580D9C" w:rsidP="00C36039">
            <w:pPr>
              <w:pStyle w:val="TAL"/>
              <w:rPr>
                <w:rFonts w:ascii="MS Mincho" w:eastAsia="MS Mincho" w:hAnsi="MS Mincho" w:cs="MS Mincho"/>
              </w:rPr>
            </w:pPr>
            <w:r w:rsidRPr="770B77D5">
              <w:rPr>
                <w:rFonts w:eastAsia="MS Mincho"/>
                <w:b/>
                <w:i/>
              </w:rPr>
              <w:t>dl-UL-TransmissionPeriodicity</w:t>
            </w:r>
          </w:p>
          <w:p w14:paraId="1665A699" w14:textId="77777777" w:rsidR="00580D9C" w:rsidRPr="000E0443" w:rsidRDefault="00580D9C" w:rsidP="00C36039">
            <w:pPr>
              <w:pStyle w:val="TAL"/>
              <w:rPr>
                <w:rFonts w:ascii="MS Mincho" w:eastAsia="MS Mincho" w:hAnsi="MS Mincho" w:cs="MS Mincho"/>
                <w:lang w:val="sv-SE"/>
              </w:rPr>
            </w:pPr>
            <w:r>
              <w:rPr>
                <w:rFonts w:eastAsia="MS Mincho"/>
              </w:rPr>
              <w:t>Periodicity of the DL-UL pattern</w:t>
            </w:r>
            <w:r w:rsidRPr="770B77D5">
              <w:rPr>
                <w:rFonts w:ascii="MS Mincho" w:hAnsi="MS Mincho" w:eastAsia="MS Mincho" w:cs="MS Mincho"/>
                <w:lang w:val="sv-SE"/>
              </w:rPr>
              <w:t>,</w:t>
            </w:r>
            <w:r>
              <w:rPr>
                <w:rFonts w:eastAsia="MS Mincho"/>
              </w:rPr>
              <w:t xml:space="preserve"> see 38.211, section FFS_Section</w:t>
            </w:r>
            <w:r w:rsidRPr="770B77D5">
              <w:rPr>
                <w:rFonts w:ascii="MS Mincho" w:hAnsi="MS Mincho" w:eastAsia="MS Mincho" w:cs="MS Mincho"/>
                <w:lang w:val="sv-SE"/>
              </w:rPr>
              <w:t>.</w:t>
            </w:r>
          </w:p>
        </w:tc>
      </w:tr>
      <w:tr w:rsidR="00580D9C" w:rsidRPr="000E0443" w14:paraId="5520CAA7" w14:textId="77777777" w:rsidTr="00C36039">
        <w:tc>
          <w:tcPr>
            <w:tcW w:w="14173" w:type="dxa"/>
            <w:tcBorders>
              <w:top w:val="single" w:sz="4" w:space="0" w:color="auto"/>
              <w:left w:val="single" w:sz="4" w:space="0" w:color="auto"/>
              <w:bottom w:val="single" w:sz="4" w:space="0" w:color="auto"/>
              <w:right w:val="single" w:sz="4" w:space="0" w:color="auto"/>
            </w:tcBorders>
            <w:hideMark/>
          </w:tcPr>
          <w:p w14:paraId="3CEA9C9F" w14:textId="77777777" w:rsidR="00580D9C" w:rsidRPr="000E0443" w:rsidRDefault="00580D9C" w:rsidP="00C36039">
            <w:pPr>
              <w:pStyle w:val="TAL"/>
              <w:rPr>
                <w:rFonts w:ascii="MS Mincho" w:eastAsia="MS Mincho" w:hAnsi="MS Mincho" w:cs="MS Mincho"/>
              </w:rPr>
            </w:pPr>
            <w:r w:rsidRPr="770B77D5">
              <w:rPr>
                <w:rFonts w:eastAsia="MS Mincho"/>
                <w:b/>
                <w:i/>
              </w:rPr>
              <w:t>nrofDownlinkSlots</w:t>
            </w:r>
          </w:p>
          <w:p w14:paraId="0F875050" w14:textId="77777777" w:rsidR="00580D9C" w:rsidRPr="000E0443" w:rsidRDefault="00580D9C" w:rsidP="00C36039">
            <w:pPr>
              <w:pStyle w:val="TAL"/>
              <w:rPr>
                <w:rFonts w:ascii="MS Mincho" w:eastAsia="MS Mincho" w:hAnsi="MS Mincho" w:cs="MS Mincho"/>
              </w:rPr>
            </w:pPr>
            <w:r>
              <w:rPr>
                <w:rFonts w:eastAsia="MS Mincho"/>
              </w:rPr>
              <w:t>Number of consecutive full DL slots at the beginning of each DL-UL pattern</w:t>
            </w:r>
            <w:r w:rsidRPr="770B77D5">
              <w:rPr>
                <w:rFonts w:ascii="MS Mincho" w:hAnsi="MS Mincho" w:eastAsia="MS Mincho" w:cs="MS Mincho"/>
                <w:lang w:val="sv-SE"/>
              </w:rPr>
              <w:t>,</w:t>
            </w:r>
            <w:r>
              <w:rPr>
                <w:rFonts w:eastAsia="MS Mincho"/>
              </w:rPr>
              <w:t xml:space="preserve"> see 38.21</w:t>
            </w:r>
            <w:r w:rsidRPr="770B77D5">
              <w:rPr>
                <w:rFonts w:eastAsia="MS Mincho"/>
                <w:lang w:val="sv-SE"/>
              </w:rPr>
              <w:t>3</w:t>
            </w:r>
            <w:r>
              <w:rPr>
                <w:rFonts w:eastAsia="MS Mincho"/>
              </w:rPr>
              <w:t xml:space="preserve">, Table 4.3.2-1. </w:t>
            </w:r>
            <w:r w:rsidRPr="770B77D5">
              <w:rPr>
                <w:rFonts w:eastAsia="MS Mincho"/>
                <w:lang w:val="sv-SE"/>
              </w:rPr>
              <w:t>I</w:t>
            </w:r>
            <w:r>
              <w:rPr>
                <w:rFonts w:eastAsia="MS Mincho"/>
              </w:rPr>
              <w:t>n this release, the maximum value for this field is 80.</w:t>
            </w:r>
          </w:p>
        </w:tc>
      </w:tr>
      <w:tr w:rsidR="00580D9C" w:rsidRPr="000E0443" w14:paraId="7D3919AA" w14:textId="77777777" w:rsidTr="00C36039">
        <w:tc>
          <w:tcPr>
            <w:tcW w:w="14173" w:type="dxa"/>
            <w:tcBorders>
              <w:top w:val="single" w:sz="4" w:space="0" w:color="auto"/>
              <w:left w:val="single" w:sz="4" w:space="0" w:color="auto"/>
              <w:bottom w:val="single" w:sz="4" w:space="0" w:color="auto"/>
              <w:right w:val="single" w:sz="4" w:space="0" w:color="auto"/>
            </w:tcBorders>
            <w:hideMark/>
          </w:tcPr>
          <w:p w14:paraId="660B4E58" w14:textId="77777777" w:rsidR="00580D9C" w:rsidRPr="000E0443" w:rsidRDefault="00580D9C" w:rsidP="00C36039">
            <w:pPr>
              <w:pStyle w:val="TAL"/>
              <w:rPr>
                <w:rFonts w:ascii="MS Mincho" w:eastAsia="MS Mincho" w:hAnsi="MS Mincho" w:cs="MS Mincho"/>
              </w:rPr>
            </w:pPr>
            <w:r w:rsidRPr="770B77D5">
              <w:rPr>
                <w:rFonts w:eastAsia="MS Mincho"/>
                <w:b/>
                <w:i/>
              </w:rPr>
              <w:t>nrofDownlinkSymbols</w:t>
            </w:r>
          </w:p>
          <w:p w14:paraId="5AC97277" w14:textId="77777777" w:rsidR="00580D9C" w:rsidRPr="000E0443" w:rsidRDefault="00580D9C" w:rsidP="00C36039">
            <w:pPr>
              <w:pStyle w:val="TAL"/>
              <w:rPr>
                <w:rFonts w:ascii="MS Mincho" w:eastAsia="MS Mincho" w:hAnsi="MS Mincho" w:cs="MS Mincho"/>
              </w:rPr>
            </w:pPr>
            <w:r>
              <w:rPr>
                <w:rFonts w:eastAsia="MS Mincho"/>
              </w:rPr>
              <w:t xml:space="preserve">Number of consecutive DL symbols in the beginning of the slot following the last full DL slot (as derived from nrofDownlinkSlots). </w:t>
            </w:r>
            <w:r w:rsidRPr="770B77D5">
              <w:rPr>
                <w:rFonts w:eastAsia="MS Mincho"/>
                <w:lang w:val="en-US"/>
              </w:rPr>
              <w:t xml:space="preserve">The value 0 indicates that </w:t>
            </w:r>
            <w:r>
              <w:rPr>
                <w:rFonts w:eastAsia="MS Mincho"/>
              </w:rPr>
              <w:t>there is no partial-downlink slot. (see 38.211</w:t>
            </w:r>
            <w:r w:rsidRPr="770B77D5">
              <w:rPr>
                <w:rFonts w:eastAsia="MS Mincho"/>
                <w:lang w:val="sv-SE"/>
              </w:rPr>
              <w:t>¨3</w:t>
            </w:r>
            <w:r>
              <w:rPr>
                <w:rFonts w:eastAsia="MS Mincho"/>
              </w:rPr>
              <w:t>, section FFS_Section).</w:t>
            </w:r>
          </w:p>
        </w:tc>
      </w:tr>
      <w:tr w:rsidR="00580D9C" w:rsidRPr="000E0443" w14:paraId="001F0A52" w14:textId="77777777" w:rsidTr="00C36039">
        <w:tc>
          <w:tcPr>
            <w:tcW w:w="14173" w:type="dxa"/>
            <w:tcBorders>
              <w:top w:val="single" w:sz="4" w:space="0" w:color="auto"/>
              <w:left w:val="single" w:sz="4" w:space="0" w:color="auto"/>
              <w:bottom w:val="single" w:sz="4" w:space="0" w:color="auto"/>
              <w:right w:val="single" w:sz="4" w:space="0" w:color="auto"/>
            </w:tcBorders>
            <w:hideMark/>
          </w:tcPr>
          <w:p w14:paraId="129A982E" w14:textId="77777777" w:rsidR="00580D9C" w:rsidRPr="000E0443" w:rsidRDefault="00580D9C" w:rsidP="00C36039">
            <w:pPr>
              <w:pStyle w:val="TAL"/>
              <w:rPr>
                <w:rFonts w:ascii="MS Mincho" w:eastAsia="MS Mincho" w:hAnsi="MS Mincho" w:cs="MS Mincho"/>
              </w:rPr>
            </w:pPr>
            <w:r w:rsidRPr="770B77D5">
              <w:rPr>
                <w:rFonts w:eastAsia="MS Mincho"/>
                <w:b/>
                <w:i/>
              </w:rPr>
              <w:t>nrofUplinkSlots</w:t>
            </w:r>
          </w:p>
          <w:p w14:paraId="4FCCD548" w14:textId="77777777" w:rsidR="00580D9C" w:rsidRPr="000E0443" w:rsidRDefault="00580D9C" w:rsidP="00C36039">
            <w:pPr>
              <w:pStyle w:val="TAL"/>
              <w:rPr>
                <w:rFonts w:ascii="MS Mincho" w:eastAsia="MS Mincho" w:hAnsi="MS Mincho" w:cs="MS Mincho"/>
                <w:lang w:val="sv-SE"/>
              </w:rPr>
            </w:pPr>
            <w:r>
              <w:rPr>
                <w:rFonts w:eastAsia="MS Mincho"/>
              </w:rPr>
              <w:t>Number of consecutive full UL slots at the end of each DL-UL pattern</w:t>
            </w:r>
            <w:r w:rsidRPr="770B77D5">
              <w:rPr>
                <w:rFonts w:ascii="MS Mincho" w:hAnsi="MS Mincho" w:eastAsia="MS Mincho" w:cs="MS Mincho"/>
                <w:lang w:val="sv-SE"/>
              </w:rPr>
              <w:t xml:space="preserve">, </w:t>
            </w:r>
            <w:r>
              <w:rPr>
                <w:rFonts w:eastAsia="MS Mincho"/>
              </w:rPr>
              <w:t xml:space="preserve"> see 38.21</w:t>
            </w:r>
            <w:r w:rsidRPr="770B77D5">
              <w:rPr>
                <w:rFonts w:eastAsia="MS Mincho"/>
                <w:lang w:val="sv-SE"/>
              </w:rPr>
              <w:t>3</w:t>
            </w:r>
            <w:r>
              <w:rPr>
                <w:rFonts w:eastAsia="MS Mincho"/>
              </w:rPr>
              <w:t>, Table 4.3.2-1</w:t>
            </w:r>
            <w:r w:rsidRPr="770B77D5">
              <w:rPr>
                <w:rFonts w:ascii="MS Mincho" w:hAnsi="MS Mincho" w:eastAsia="MS Mincho" w:cs="MS Mincho"/>
                <w:lang w:val="sv-SE"/>
              </w:rPr>
              <w:t xml:space="preserve">. </w:t>
            </w:r>
            <w:r w:rsidRPr="770B77D5">
              <w:rPr>
                <w:lang w:eastAsia="zh-CN"/>
              </w:rPr>
              <w:t>In this release, the maximum value for this field is 80.</w:t>
            </w:r>
          </w:p>
        </w:tc>
      </w:tr>
      <w:tr w:rsidR="00580D9C" w:rsidRPr="000E0443" w14:paraId="0F06D95E" w14:textId="77777777" w:rsidTr="00C36039">
        <w:tc>
          <w:tcPr>
            <w:tcW w:w="14173" w:type="dxa"/>
            <w:tcBorders>
              <w:top w:val="single" w:sz="4" w:space="0" w:color="auto"/>
              <w:left w:val="single" w:sz="4" w:space="0" w:color="auto"/>
              <w:bottom w:val="single" w:sz="4" w:space="0" w:color="auto"/>
              <w:right w:val="single" w:sz="4" w:space="0" w:color="auto"/>
            </w:tcBorders>
            <w:hideMark/>
          </w:tcPr>
          <w:p w14:paraId="41DB9320" w14:textId="77777777" w:rsidR="00580D9C" w:rsidRPr="000E0443" w:rsidRDefault="00580D9C" w:rsidP="00C36039">
            <w:pPr>
              <w:pStyle w:val="TAL"/>
              <w:rPr>
                <w:rFonts w:ascii="MS Mincho" w:eastAsia="MS Mincho" w:hAnsi="MS Mincho" w:cs="MS Mincho"/>
              </w:rPr>
            </w:pPr>
            <w:r w:rsidRPr="770B77D5">
              <w:rPr>
                <w:rFonts w:eastAsia="MS Mincho"/>
                <w:b/>
                <w:i/>
              </w:rPr>
              <w:t>nrofUplinkSymbols</w:t>
            </w:r>
          </w:p>
          <w:p w14:paraId="1FA81A54" w14:textId="77777777" w:rsidR="00580D9C" w:rsidRPr="000E0443" w:rsidRDefault="00580D9C" w:rsidP="00C36039">
            <w:pPr>
              <w:pStyle w:val="TAL"/>
              <w:rPr>
                <w:rFonts w:ascii="MS Mincho" w:eastAsia="MS Mincho" w:hAnsi="MS Mincho" w:cs="MS Mincho"/>
              </w:rPr>
            </w:pPr>
            <w:r>
              <w:rPr>
                <w:rFonts w:eastAsia="MS Mincho"/>
              </w:rPr>
              <w:t xml:space="preserve">Number of consecutive UL symbols in the end of the slot preceding the first full UL slot (as derived from nrofUplinkSlots). </w:t>
            </w:r>
            <w:r w:rsidRPr="770B77D5">
              <w:rPr>
                <w:rFonts w:eastAsia="MS Mincho"/>
                <w:lang w:val="en-US"/>
              </w:rPr>
              <w:t xml:space="preserve">The value 0 indicates that </w:t>
            </w:r>
            <w:r>
              <w:rPr>
                <w:rFonts w:eastAsia="MS Mincho"/>
              </w:rPr>
              <w:t>there is no partial-uplink slot. (see 38.21</w:t>
            </w:r>
            <w:r w:rsidRPr="770B77D5">
              <w:rPr>
                <w:rFonts w:eastAsia="MS Mincho"/>
                <w:lang w:val="sv-SE"/>
              </w:rPr>
              <w:t>3</w:t>
            </w:r>
            <w:r>
              <w:rPr>
                <w:rFonts w:eastAsia="MS Mincho"/>
              </w:rPr>
              <w:t>, section FFS_Section)</w:t>
            </w:r>
          </w:p>
        </w:tc>
      </w:tr>
    </w:tbl>
    <w:p w14:paraId="14CD9E41" w14:textId="77777777" w:rsidR="00580D9C" w:rsidRPr="000E0443" w:rsidRDefault="00580D9C" w:rsidP="00580D9C">
      <w:pPr>
        <w:rPr>
          <w:rFonts w:eastAsia="MS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80D9C" w:rsidRPr="000E0443" w14:paraId="4B62270C" w14:textId="77777777" w:rsidTr="00C36039">
        <w:tc>
          <w:tcPr>
            <w:tcW w:w="14507" w:type="dxa"/>
            <w:tcBorders>
              <w:top w:val="single" w:sz="4" w:space="0" w:color="auto"/>
              <w:left w:val="single" w:sz="4" w:space="0" w:color="auto"/>
              <w:bottom w:val="single" w:sz="4" w:space="0" w:color="auto"/>
              <w:right w:val="single" w:sz="4" w:space="0" w:color="auto"/>
            </w:tcBorders>
            <w:hideMark/>
          </w:tcPr>
          <w:p w14:paraId="2F3CD272" w14:textId="77777777" w:rsidR="00580D9C" w:rsidRPr="000E0443" w:rsidRDefault="00580D9C" w:rsidP="00C36039">
            <w:pPr>
              <w:pStyle w:val="TAH"/>
              <w:rPr>
                <w:rFonts w:ascii="MS Mincho" w:eastAsia="MS Mincho" w:hAnsi="MS Mincho" w:cs="MS Mincho"/>
              </w:rPr>
            </w:pPr>
            <w:r w:rsidRPr="770B77D5">
              <w:rPr>
                <w:rFonts w:eastAsia="MS Mincho"/>
                <w:i/>
              </w:rPr>
              <w:t>TDD-UL-DL-ConfigDedicated field descriptions</w:t>
            </w:r>
          </w:p>
        </w:tc>
      </w:tr>
      <w:tr w:rsidR="00580D9C" w:rsidRPr="000E0443" w14:paraId="26F60099" w14:textId="77777777" w:rsidTr="00C36039">
        <w:tc>
          <w:tcPr>
            <w:tcW w:w="14507" w:type="dxa"/>
            <w:tcBorders>
              <w:top w:val="single" w:sz="4" w:space="0" w:color="auto"/>
              <w:left w:val="single" w:sz="4" w:space="0" w:color="auto"/>
              <w:bottom w:val="single" w:sz="4" w:space="0" w:color="auto"/>
              <w:right w:val="single" w:sz="4" w:space="0" w:color="auto"/>
            </w:tcBorders>
            <w:hideMark/>
          </w:tcPr>
          <w:p w14:paraId="0F80C3B7" w14:textId="77777777" w:rsidR="00580D9C" w:rsidRPr="000E0443" w:rsidRDefault="00580D9C" w:rsidP="00C36039">
            <w:pPr>
              <w:pStyle w:val="TAL"/>
              <w:rPr>
                <w:rFonts w:ascii="MS Mincho" w:eastAsia="MS Mincho" w:hAnsi="MS Mincho" w:cs="MS Mincho"/>
              </w:rPr>
            </w:pPr>
            <w:r w:rsidRPr="770B77D5">
              <w:rPr>
                <w:rFonts w:eastAsia="MS Mincho"/>
                <w:b/>
                <w:i/>
              </w:rPr>
              <w:t>slotSpecificConfigurationsToAddModList</w:t>
            </w:r>
          </w:p>
          <w:p w14:paraId="59E0FA7A" w14:textId="77777777" w:rsidR="00580D9C" w:rsidRPr="000E0443" w:rsidRDefault="00580D9C" w:rsidP="00C36039">
            <w:pPr>
              <w:pStyle w:val="TAL"/>
              <w:rPr>
                <w:rFonts w:ascii="MS Mincho" w:eastAsia="MS Mincho" w:hAnsi="MS Mincho" w:cs="MS Mincho"/>
              </w:rPr>
            </w:pPr>
            <w:r>
              <w:rPr>
                <w:rFonts w:eastAsia="MS Mincho"/>
              </w:rPr>
              <w:t xml:space="preserve">The slotSpecificConfiguration allows overriding UL/DL allocations provided in tdd-UL-DL-configurationCommon. </w:t>
            </w:r>
          </w:p>
        </w:tc>
      </w:tr>
    </w:tbl>
    <w:p w14:paraId="4681C519" w14:textId="77777777" w:rsidR="00580D9C" w:rsidRPr="000E0443" w:rsidRDefault="00580D9C" w:rsidP="00580D9C">
      <w:pPr>
        <w:rPr>
          <w:rFonts w:eastAsia="MS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80D9C" w:rsidRPr="000E0443" w14:paraId="0D020A10" w14:textId="77777777" w:rsidTr="00C36039">
        <w:tc>
          <w:tcPr>
            <w:tcW w:w="14507" w:type="dxa"/>
            <w:tcBorders>
              <w:top w:val="single" w:sz="4" w:space="0" w:color="auto"/>
              <w:left w:val="single" w:sz="4" w:space="0" w:color="auto"/>
              <w:bottom w:val="single" w:sz="4" w:space="0" w:color="auto"/>
              <w:right w:val="single" w:sz="4" w:space="0" w:color="auto"/>
            </w:tcBorders>
            <w:hideMark/>
          </w:tcPr>
          <w:p w14:paraId="7B732FE9" w14:textId="77777777" w:rsidR="00580D9C" w:rsidRPr="000E0443" w:rsidRDefault="00580D9C" w:rsidP="00C36039">
            <w:pPr>
              <w:pStyle w:val="TAH"/>
              <w:rPr>
                <w:rFonts w:ascii="MS Mincho" w:eastAsia="MS Mincho" w:hAnsi="MS Mincho" w:cs="MS Mincho"/>
              </w:rPr>
            </w:pPr>
            <w:r w:rsidRPr="770B77D5">
              <w:rPr>
                <w:rFonts w:eastAsia="MS Mincho"/>
                <w:i/>
              </w:rPr>
              <w:t>TDD-UL-DL-SlotConfig field descriptions</w:t>
            </w:r>
          </w:p>
        </w:tc>
      </w:tr>
      <w:tr w:rsidR="00580D9C" w:rsidRPr="000E0443" w14:paraId="01879DAD" w14:textId="77777777" w:rsidTr="00C36039">
        <w:tc>
          <w:tcPr>
            <w:tcW w:w="14507" w:type="dxa"/>
            <w:tcBorders>
              <w:top w:val="single" w:sz="4" w:space="0" w:color="auto"/>
              <w:left w:val="single" w:sz="4" w:space="0" w:color="auto"/>
              <w:bottom w:val="single" w:sz="4" w:space="0" w:color="auto"/>
              <w:right w:val="single" w:sz="4" w:space="0" w:color="auto"/>
            </w:tcBorders>
            <w:hideMark/>
          </w:tcPr>
          <w:p w14:paraId="2248CA93" w14:textId="77777777" w:rsidR="00580D9C" w:rsidRPr="000E0443" w:rsidRDefault="00580D9C" w:rsidP="00C36039">
            <w:pPr>
              <w:pStyle w:val="TAL"/>
              <w:rPr>
                <w:rFonts w:ascii="MS Mincho" w:eastAsia="MS Mincho" w:hAnsi="MS Mincho" w:cs="MS Mincho"/>
              </w:rPr>
            </w:pPr>
            <w:r w:rsidRPr="770B77D5">
              <w:rPr>
                <w:rFonts w:eastAsia="MS Mincho"/>
                <w:b/>
                <w:i/>
              </w:rPr>
              <w:t>nrofDownlinkSymbols</w:t>
            </w:r>
          </w:p>
          <w:p w14:paraId="5D903D2C" w14:textId="77777777" w:rsidR="00580D9C" w:rsidRPr="000E0443" w:rsidRDefault="00580D9C" w:rsidP="00C36039">
            <w:pPr>
              <w:pStyle w:val="TAL"/>
              <w:rPr>
                <w:rFonts w:ascii="MS Mincho" w:eastAsia="MS Mincho" w:hAnsi="MS Mincho" w:cs="MS Mincho"/>
              </w:rPr>
            </w:pPr>
            <w:r>
              <w:rPr>
                <w:rFonts w:eastAsia="MS Mincho"/>
              </w:rPr>
              <w:t>Number of consecutive DL symbols in the beginning of the slot identified by slotIndex. If the field is absent the UE assumes that there are no leading DL symbols. (see 38.213, section FFS_Section)</w:t>
            </w:r>
          </w:p>
        </w:tc>
      </w:tr>
      <w:tr w:rsidR="00580D9C" w:rsidRPr="000E0443" w14:paraId="4C050CE4" w14:textId="77777777" w:rsidTr="00C36039">
        <w:tc>
          <w:tcPr>
            <w:tcW w:w="14507" w:type="dxa"/>
            <w:tcBorders>
              <w:top w:val="single" w:sz="4" w:space="0" w:color="auto"/>
              <w:left w:val="single" w:sz="4" w:space="0" w:color="auto"/>
              <w:bottom w:val="single" w:sz="4" w:space="0" w:color="auto"/>
              <w:right w:val="single" w:sz="4" w:space="0" w:color="auto"/>
            </w:tcBorders>
            <w:hideMark/>
          </w:tcPr>
          <w:p w14:paraId="4AB89D69" w14:textId="77777777" w:rsidR="00580D9C" w:rsidRPr="000E0443" w:rsidRDefault="00580D9C" w:rsidP="00C36039">
            <w:pPr>
              <w:pStyle w:val="TAL"/>
              <w:rPr>
                <w:rFonts w:ascii="MS Mincho" w:eastAsia="MS Mincho" w:hAnsi="MS Mincho" w:cs="MS Mincho"/>
              </w:rPr>
            </w:pPr>
            <w:r w:rsidRPr="770B77D5">
              <w:rPr>
                <w:rFonts w:eastAsia="MS Mincho"/>
                <w:b/>
                <w:i/>
              </w:rPr>
              <w:t>nrofUplinkSymbols</w:t>
            </w:r>
          </w:p>
          <w:p w14:paraId="277B9B64" w14:textId="77777777" w:rsidR="00580D9C" w:rsidRPr="000E0443" w:rsidRDefault="00580D9C" w:rsidP="00C36039">
            <w:pPr>
              <w:pStyle w:val="TAL"/>
              <w:rPr>
                <w:rFonts w:ascii="MS Mincho" w:eastAsia="MS Mincho" w:hAnsi="MS Mincho" w:cs="MS Mincho"/>
              </w:rPr>
            </w:pPr>
            <w:r>
              <w:rPr>
                <w:rFonts w:eastAsia="MS Mincho"/>
              </w:rPr>
              <w:t>Number of consecutive UL symbols in the end of the slot identified by slotIndex. If the field is absent the UE assumes that there are no trailing UL symbols. (see 38.21</w:t>
            </w:r>
            <w:r w:rsidRPr="770B77D5">
              <w:rPr>
                <w:rFonts w:eastAsia="MS Mincho"/>
                <w:lang w:val="sv-SE"/>
              </w:rPr>
              <w:t>3</w:t>
            </w:r>
            <w:r>
              <w:rPr>
                <w:rFonts w:eastAsia="MS Mincho"/>
              </w:rPr>
              <w:t>, section FFS_Section)</w:t>
            </w:r>
          </w:p>
        </w:tc>
      </w:tr>
      <w:tr w:rsidR="00580D9C" w:rsidRPr="000E0443" w14:paraId="512C0BD1" w14:textId="77777777" w:rsidTr="00C36039">
        <w:tc>
          <w:tcPr>
            <w:tcW w:w="14507" w:type="dxa"/>
            <w:tcBorders>
              <w:top w:val="single" w:sz="4" w:space="0" w:color="auto"/>
              <w:left w:val="single" w:sz="4" w:space="0" w:color="auto"/>
              <w:bottom w:val="single" w:sz="4" w:space="0" w:color="auto"/>
              <w:right w:val="single" w:sz="4" w:space="0" w:color="auto"/>
            </w:tcBorders>
            <w:hideMark/>
          </w:tcPr>
          <w:p w14:paraId="78CC5E31" w14:textId="77777777" w:rsidR="00580D9C" w:rsidRPr="000E0443" w:rsidRDefault="00580D9C" w:rsidP="00C36039">
            <w:pPr>
              <w:pStyle w:val="TAL"/>
              <w:rPr>
                <w:rFonts w:ascii="MS Mincho" w:eastAsia="MS Mincho" w:hAnsi="MS Mincho" w:cs="MS Mincho"/>
              </w:rPr>
            </w:pPr>
            <w:r w:rsidRPr="770B77D5">
              <w:rPr>
                <w:rFonts w:eastAsia="MS Mincho"/>
                <w:b/>
                <w:i/>
              </w:rPr>
              <w:t>slotIndex</w:t>
            </w:r>
          </w:p>
          <w:p w14:paraId="5346760F" w14:textId="77777777" w:rsidR="00580D9C" w:rsidRPr="000E0443" w:rsidRDefault="00580D9C" w:rsidP="00C36039">
            <w:pPr>
              <w:pStyle w:val="TAL"/>
              <w:rPr>
                <w:rFonts w:ascii="MS Mincho" w:eastAsia="MS Mincho" w:hAnsi="MS Mincho" w:cs="MS Mincho"/>
              </w:rPr>
            </w:pPr>
            <w:r>
              <w:rPr>
                <w:rFonts w:eastAsia="MS Mincho"/>
              </w:rPr>
              <w:t>Identifies a slot within a dl-UL-TransmissionPeriodicity (given in tdd-UL-DL-configurationCommon)</w:t>
            </w:r>
          </w:p>
        </w:tc>
      </w:tr>
      <w:tr w:rsidR="00580D9C" w:rsidRPr="0016333C" w14:paraId="16E6B79B" w14:textId="77777777" w:rsidTr="00C36039">
        <w:tc>
          <w:tcPr>
            <w:tcW w:w="14507" w:type="dxa"/>
            <w:tcBorders>
              <w:top w:val="single" w:sz="4" w:space="0" w:color="auto"/>
              <w:left w:val="single" w:sz="4" w:space="0" w:color="auto"/>
              <w:bottom w:val="single" w:sz="4" w:space="0" w:color="auto"/>
              <w:right w:val="single" w:sz="4" w:space="0" w:color="auto"/>
            </w:tcBorders>
            <w:hideMark/>
          </w:tcPr>
          <w:p w14:paraId="21CE401F" w14:textId="77777777" w:rsidR="00580D9C" w:rsidRPr="000E0443" w:rsidRDefault="00580D9C" w:rsidP="00C36039">
            <w:pPr>
              <w:pStyle w:val="TAL"/>
              <w:rPr>
                <w:rFonts w:ascii="MS Mincho" w:eastAsia="MS Mincho" w:hAnsi="MS Mincho" w:cs="MS Mincho"/>
              </w:rPr>
            </w:pPr>
            <w:r w:rsidRPr="770B77D5">
              <w:rPr>
                <w:rFonts w:eastAsia="MS Mincho"/>
                <w:b/>
                <w:i/>
              </w:rPr>
              <w:t>symbols</w:t>
            </w:r>
          </w:p>
          <w:p w14:paraId="007EAE05" w14:textId="77777777" w:rsidR="00580D9C" w:rsidRPr="000E0443" w:rsidRDefault="00580D9C" w:rsidP="00C36039">
            <w:pPr>
              <w:pStyle w:val="TAL"/>
              <w:rPr>
                <w:rFonts w:ascii="MS Mincho" w:eastAsia="MS Mincho" w:hAnsi="MS Mincho" w:cs="MS Mincho"/>
              </w:rPr>
            </w:pPr>
            <w:r>
              <w:rPr>
                <w:rFonts w:eastAsia="MS Mincho"/>
              </w:rPr>
              <w:t>The direction (downlink or uplink) for the symbols in this slot. "allDownlink" indicates that all symbols in this slot are used for downlink; "allUplink" indicates that all symbols in this slot are used for uplink; "explicit" indicates explicitly how many symbols in the beginning and end of this slot are allocated to downlink and uplink, respectively.</w:t>
            </w:r>
          </w:p>
        </w:tc>
      </w:tr>
    </w:tbl>
    <w:p w14:paraId="2C1E7B38" w14:textId="77777777" w:rsidR="00580D9C" w:rsidRDefault="00580D9C" w:rsidP="00580D9C"/>
    <w:p w14:paraId="2869E461" w14:textId="77777777" w:rsidR="00580D9C" w:rsidRDefault="00580D9C" w:rsidP="00580D9C"/>
    <w:p w14:paraId="016B34F2" w14:textId="77777777" w:rsidR="00580D9C" w:rsidRPr="006E13D1" w:rsidRDefault="00580D9C" w:rsidP="00580D9C"/>
    <w:p w14:paraId="08DADFA0" w14:textId="77777777" w:rsidR="00580D9C" w:rsidRDefault="00580D9C" w:rsidP="00580D9C"/>
    <w:p w14:paraId="4FC1C5B2" w14:textId="77777777" w:rsidR="00580D9C" w:rsidRPr="00CD4C7B" w:rsidRDefault="00580D9C" w:rsidP="00580D9C"/>
    <w:p w14:paraId="35F222F4" w14:textId="77777777" w:rsidR="00080512" w:rsidRPr="00580D9C" w:rsidRDefault="00080512" w:rsidP="00580D9C"/>
    <w:sectPr w:rsidR="00080512" w:rsidRPr="00580D9C">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36039" w:rsidRDefault="00C36039" w14:paraId="0066E9C8" w14:textId="77777777">
      <w:r>
        <w:separator/>
      </w:r>
    </w:p>
  </w:endnote>
  <w:endnote w:type="continuationSeparator" w:id="0">
    <w:p w:rsidR="00C36039" w:rsidRDefault="00C36039" w14:paraId="6E60E855" w14:textId="77777777">
      <w:r>
        <w:continuationSeparator/>
      </w:r>
    </w:p>
  </w:endnote>
  <w:endnote w:type="continuationNotice" w:id="1">
    <w:p w:rsidR="00557896" w:rsidRDefault="00557896" w14:paraId="0EFF6CA2" w14:textId="777777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36039" w:rsidRDefault="00C36039" w14:paraId="2A2F0C35" w14:textId="77777777">
      <w:r>
        <w:separator/>
      </w:r>
    </w:p>
  </w:footnote>
  <w:footnote w:type="continuationSeparator" w:id="0">
    <w:p w:rsidR="00C36039" w:rsidRDefault="00C36039" w14:paraId="52A44265" w14:textId="77777777">
      <w:r>
        <w:continuationSeparator/>
      </w:r>
    </w:p>
  </w:footnote>
  <w:footnote w:type="continuationNotice" w:id="1">
    <w:p w:rsidR="00557896" w:rsidRDefault="00557896" w14:paraId="0387B883" w14:textId="7777777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B91333B"/>
    <w:multiLevelType w:val="hybridMultilevel"/>
    <w:tmpl w:val="16181E44"/>
    <w:lvl w:ilvl="0" w:tplc="040B000F">
      <w:start w:val="1"/>
      <w:numFmt w:val="decimal"/>
      <w:lvlText w:val="%1."/>
      <w:lvlJc w:val="left"/>
      <w:pPr>
        <w:ind w:left="360" w:hanging="360"/>
      </w:pPr>
      <w:rPr>
        <w:rFonts w:hint="default"/>
      </w:r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73C81E46"/>
    <w:multiLevelType w:val="hybridMultilevel"/>
    <w:tmpl w:val="51048372"/>
    <w:lvl w:ilvl="0" w:tplc="2CEA73C2">
      <w:start w:val="313"/>
      <w:numFmt w:val="bullet"/>
      <w:lvlText w:val="•"/>
      <w:lvlJc w:val="left"/>
      <w:pPr>
        <w:tabs>
          <w:tab w:val="num" w:pos="2280"/>
        </w:tabs>
        <w:ind w:left="2280" w:hanging="360"/>
      </w:pPr>
      <w:rPr>
        <w:rFonts w:hint="default" w:ascii="Arial" w:hAnsi="Arial" w:cs="Times New Roman"/>
      </w:rPr>
    </w:lvl>
    <w:lvl w:ilvl="1" w:tplc="04090003">
      <w:start w:val="1"/>
      <w:numFmt w:val="bullet"/>
      <w:lvlText w:val="o"/>
      <w:lvlJc w:val="left"/>
      <w:pPr>
        <w:ind w:left="1560" w:hanging="360"/>
      </w:pPr>
      <w:rPr>
        <w:rFonts w:hint="default" w:ascii="Courier New" w:hAnsi="Courier New" w:cs="Times New Roman"/>
      </w:rPr>
    </w:lvl>
    <w:lvl w:ilvl="2" w:tplc="04090005">
      <w:start w:val="1"/>
      <w:numFmt w:val="bullet"/>
      <w:lvlText w:val=""/>
      <w:lvlJc w:val="left"/>
      <w:pPr>
        <w:ind w:left="2280" w:hanging="360"/>
      </w:pPr>
      <w:rPr>
        <w:rFonts w:hint="default" w:ascii="Wingdings" w:hAnsi="Wingdings"/>
      </w:rPr>
    </w:lvl>
    <w:lvl w:ilvl="3" w:tplc="04090001">
      <w:start w:val="1"/>
      <w:numFmt w:val="bullet"/>
      <w:lvlText w:val=""/>
      <w:lvlJc w:val="left"/>
      <w:pPr>
        <w:ind w:left="3000" w:hanging="360"/>
      </w:pPr>
      <w:rPr>
        <w:rFonts w:hint="default" w:ascii="Symbol" w:hAnsi="Symbol"/>
      </w:rPr>
    </w:lvl>
    <w:lvl w:ilvl="4" w:tplc="04090003">
      <w:start w:val="1"/>
      <w:numFmt w:val="bullet"/>
      <w:lvlText w:val="o"/>
      <w:lvlJc w:val="left"/>
      <w:pPr>
        <w:ind w:left="3720" w:hanging="360"/>
      </w:pPr>
      <w:rPr>
        <w:rFonts w:hint="default" w:ascii="Courier New" w:hAnsi="Courier New" w:cs="Times New Roman"/>
      </w:rPr>
    </w:lvl>
    <w:lvl w:ilvl="5" w:tplc="04090005">
      <w:start w:val="1"/>
      <w:numFmt w:val="bullet"/>
      <w:lvlText w:val=""/>
      <w:lvlJc w:val="left"/>
      <w:pPr>
        <w:ind w:left="4440" w:hanging="360"/>
      </w:pPr>
      <w:rPr>
        <w:rFonts w:hint="default" w:ascii="Wingdings" w:hAnsi="Wingdings"/>
      </w:rPr>
    </w:lvl>
    <w:lvl w:ilvl="6" w:tplc="04090001">
      <w:start w:val="1"/>
      <w:numFmt w:val="bullet"/>
      <w:lvlText w:val=""/>
      <w:lvlJc w:val="left"/>
      <w:pPr>
        <w:ind w:left="5160" w:hanging="360"/>
      </w:pPr>
      <w:rPr>
        <w:rFonts w:hint="default" w:ascii="Symbol" w:hAnsi="Symbol"/>
      </w:rPr>
    </w:lvl>
    <w:lvl w:ilvl="7" w:tplc="04090003">
      <w:start w:val="1"/>
      <w:numFmt w:val="bullet"/>
      <w:lvlText w:val="o"/>
      <w:lvlJc w:val="left"/>
      <w:pPr>
        <w:ind w:left="5880" w:hanging="360"/>
      </w:pPr>
      <w:rPr>
        <w:rFonts w:hint="default" w:ascii="Courier New" w:hAnsi="Courier New" w:cs="Times New Roman"/>
      </w:rPr>
    </w:lvl>
    <w:lvl w:ilvl="8" w:tplc="04090005">
      <w:start w:val="1"/>
      <w:numFmt w:val="bullet"/>
      <w:lvlText w:val=""/>
      <w:lvlJc w:val="left"/>
      <w:pPr>
        <w:ind w:left="6600" w:hanging="360"/>
      </w:pPr>
      <w:rPr>
        <w:rFonts w:hint="default" w:ascii="Wingdings" w:hAnsi="Wingdings"/>
      </w:rPr>
    </w:lvl>
  </w:abstractNum>
  <w:num w:numId="1">
    <w:abstractNumId w:val="0"/>
    <w:lvlOverride w:ilvl="0">
      <w:lvl w:ilvl="0">
        <w:start w:val="1"/>
        <w:numFmt w:val="bullet"/>
        <w:lvlText w:val=""/>
        <w:legacy w:legacy="1" w:legacySpace="0" w:legacyIndent="360"/>
        <w:lvlJc w:val="left"/>
        <w:pPr>
          <w:ind w:left="360" w:hanging="360"/>
        </w:pPr>
        <w:rPr>
          <w:rFonts w:hint="default" w:ascii="Symbol" w:hAnsi="Symbol"/>
        </w:rPr>
      </w:lvl>
    </w:lvlOverride>
  </w:num>
  <w:num w:numId="2">
    <w:abstractNumId w:val="0"/>
    <w:lvlOverride w:ilvl="0">
      <w:lvl w:ilvl="0">
        <w:start w:val="1"/>
        <w:numFmt w:val="bullet"/>
        <w:lvlText w:val=""/>
        <w:legacy w:legacy="1" w:legacySpace="0" w:legacyIndent="283"/>
        <w:lvlJc w:val="left"/>
        <w:pPr>
          <w:ind w:left="567" w:hanging="283"/>
        </w:pPr>
        <w:rPr>
          <w:rFonts w:hint="default" w:ascii="Symbol" w:hAnsi="Symbol"/>
        </w:rPr>
      </w:lvl>
    </w:lvlOverride>
  </w:num>
  <w:num w:numId="3">
    <w:abstractNumId w:val="1"/>
  </w:num>
  <w:num w:numId="4">
    <w:abstractNumId w:val="3"/>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0D0E"/>
    <w:rsid w:val="00033397"/>
    <w:rsid w:val="00040095"/>
    <w:rsid w:val="00080512"/>
    <w:rsid w:val="00090468"/>
    <w:rsid w:val="000A5119"/>
    <w:rsid w:val="000B7BCF"/>
    <w:rsid w:val="000C522B"/>
    <w:rsid w:val="000D58AB"/>
    <w:rsid w:val="000E0443"/>
    <w:rsid w:val="00112F1A"/>
    <w:rsid w:val="00123AC0"/>
    <w:rsid w:val="00145075"/>
    <w:rsid w:val="0016333C"/>
    <w:rsid w:val="001741A0"/>
    <w:rsid w:val="00175FA0"/>
    <w:rsid w:val="00194CD0"/>
    <w:rsid w:val="001B02AF"/>
    <w:rsid w:val="001B49C9"/>
    <w:rsid w:val="001C4F79"/>
    <w:rsid w:val="001E5132"/>
    <w:rsid w:val="001F168B"/>
    <w:rsid w:val="001F7831"/>
    <w:rsid w:val="00204045"/>
    <w:rsid w:val="0020712B"/>
    <w:rsid w:val="0022606D"/>
    <w:rsid w:val="00231728"/>
    <w:rsid w:val="002610D8"/>
    <w:rsid w:val="002747EC"/>
    <w:rsid w:val="00275AE2"/>
    <w:rsid w:val="002855BF"/>
    <w:rsid w:val="002F0D22"/>
    <w:rsid w:val="003172DC"/>
    <w:rsid w:val="00325AE3"/>
    <w:rsid w:val="00326069"/>
    <w:rsid w:val="0035462D"/>
    <w:rsid w:val="00356B8B"/>
    <w:rsid w:val="00364B41"/>
    <w:rsid w:val="003A41EF"/>
    <w:rsid w:val="003B40AD"/>
    <w:rsid w:val="003B4DF3"/>
    <w:rsid w:val="003C11E4"/>
    <w:rsid w:val="003C4E37"/>
    <w:rsid w:val="003E16BE"/>
    <w:rsid w:val="003F4E28"/>
    <w:rsid w:val="004006E8"/>
    <w:rsid w:val="00401855"/>
    <w:rsid w:val="004210F7"/>
    <w:rsid w:val="00424794"/>
    <w:rsid w:val="00447E18"/>
    <w:rsid w:val="00450A86"/>
    <w:rsid w:val="00477455"/>
    <w:rsid w:val="004A1F7B"/>
    <w:rsid w:val="004C44D2"/>
    <w:rsid w:val="004D3578"/>
    <w:rsid w:val="004D380D"/>
    <w:rsid w:val="004E213A"/>
    <w:rsid w:val="00503171"/>
    <w:rsid w:val="00506C28"/>
    <w:rsid w:val="00534DA0"/>
    <w:rsid w:val="00543E6C"/>
    <w:rsid w:val="00543F2B"/>
    <w:rsid w:val="00557896"/>
    <w:rsid w:val="00565087"/>
    <w:rsid w:val="0056573F"/>
    <w:rsid w:val="00580D9C"/>
    <w:rsid w:val="00586FFE"/>
    <w:rsid w:val="005A55AB"/>
    <w:rsid w:val="005C0490"/>
    <w:rsid w:val="00611566"/>
    <w:rsid w:val="006306B8"/>
    <w:rsid w:val="00646D99"/>
    <w:rsid w:val="00656910"/>
    <w:rsid w:val="00660C79"/>
    <w:rsid w:val="006A6DFF"/>
    <w:rsid w:val="006C66D8"/>
    <w:rsid w:val="006D1E24"/>
    <w:rsid w:val="006E1417"/>
    <w:rsid w:val="006F10C2"/>
    <w:rsid w:val="006F6A2C"/>
    <w:rsid w:val="00710201"/>
    <w:rsid w:val="007342B5"/>
    <w:rsid w:val="00734A5B"/>
    <w:rsid w:val="00744E76"/>
    <w:rsid w:val="00757D40"/>
    <w:rsid w:val="00781F0F"/>
    <w:rsid w:val="00785194"/>
    <w:rsid w:val="0078727C"/>
    <w:rsid w:val="0079049D"/>
    <w:rsid w:val="00793DC5"/>
    <w:rsid w:val="007B18D8"/>
    <w:rsid w:val="007C095F"/>
    <w:rsid w:val="008028A4"/>
    <w:rsid w:val="00813245"/>
    <w:rsid w:val="00850CBE"/>
    <w:rsid w:val="008768CA"/>
    <w:rsid w:val="00877EF9"/>
    <w:rsid w:val="00880559"/>
    <w:rsid w:val="008B1E86"/>
    <w:rsid w:val="008B5306"/>
    <w:rsid w:val="008D2E4D"/>
    <w:rsid w:val="0090271F"/>
    <w:rsid w:val="00902DB9"/>
    <w:rsid w:val="0090466A"/>
    <w:rsid w:val="00933B86"/>
    <w:rsid w:val="00936071"/>
    <w:rsid w:val="00940212"/>
    <w:rsid w:val="00942EC2"/>
    <w:rsid w:val="00961B32"/>
    <w:rsid w:val="00970DB3"/>
    <w:rsid w:val="00974BB0"/>
    <w:rsid w:val="009A0AF3"/>
    <w:rsid w:val="009B07CD"/>
    <w:rsid w:val="009B0B1F"/>
    <w:rsid w:val="009B4CBA"/>
    <w:rsid w:val="009C19E9"/>
    <w:rsid w:val="009D74A6"/>
    <w:rsid w:val="00A10F02"/>
    <w:rsid w:val="00A204CA"/>
    <w:rsid w:val="00A53724"/>
    <w:rsid w:val="00A7064B"/>
    <w:rsid w:val="00A70869"/>
    <w:rsid w:val="00A82346"/>
    <w:rsid w:val="00A9671C"/>
    <w:rsid w:val="00AA1553"/>
    <w:rsid w:val="00B05962"/>
    <w:rsid w:val="00B15449"/>
    <w:rsid w:val="00B27303"/>
    <w:rsid w:val="00B47FD1"/>
    <w:rsid w:val="00B516BB"/>
    <w:rsid w:val="00B86AD4"/>
    <w:rsid w:val="00BC3555"/>
    <w:rsid w:val="00BC6BAA"/>
    <w:rsid w:val="00C12B51"/>
    <w:rsid w:val="00C22FC5"/>
    <w:rsid w:val="00C24650"/>
    <w:rsid w:val="00C33079"/>
    <w:rsid w:val="00C36039"/>
    <w:rsid w:val="00C57DBD"/>
    <w:rsid w:val="00C83A13"/>
    <w:rsid w:val="00C84CCB"/>
    <w:rsid w:val="00C9068C"/>
    <w:rsid w:val="00C92967"/>
    <w:rsid w:val="00CA3D0C"/>
    <w:rsid w:val="00CA654B"/>
    <w:rsid w:val="00CD4C7B"/>
    <w:rsid w:val="00CE41C8"/>
    <w:rsid w:val="00D15E26"/>
    <w:rsid w:val="00D33BE3"/>
    <w:rsid w:val="00D3792D"/>
    <w:rsid w:val="00D55E47"/>
    <w:rsid w:val="00D62E19"/>
    <w:rsid w:val="00D67B80"/>
    <w:rsid w:val="00D67CD1"/>
    <w:rsid w:val="00D738D6"/>
    <w:rsid w:val="00D80795"/>
    <w:rsid w:val="00D854BE"/>
    <w:rsid w:val="00D87E00"/>
    <w:rsid w:val="00D9134D"/>
    <w:rsid w:val="00D96D11"/>
    <w:rsid w:val="00DA7A03"/>
    <w:rsid w:val="00DB0DB8"/>
    <w:rsid w:val="00DB1818"/>
    <w:rsid w:val="00DC309B"/>
    <w:rsid w:val="00DC4DA2"/>
    <w:rsid w:val="00E471CF"/>
    <w:rsid w:val="00E62835"/>
    <w:rsid w:val="00E77645"/>
    <w:rsid w:val="00E83697"/>
    <w:rsid w:val="00EB6E34"/>
    <w:rsid w:val="00EC4247"/>
    <w:rsid w:val="00EC4A25"/>
    <w:rsid w:val="00F025A2"/>
    <w:rsid w:val="00F07388"/>
    <w:rsid w:val="00F2026E"/>
    <w:rsid w:val="00F2210A"/>
    <w:rsid w:val="00F37743"/>
    <w:rsid w:val="00F54A3D"/>
    <w:rsid w:val="00F54CB0"/>
    <w:rsid w:val="00F653B8"/>
    <w:rsid w:val="00F71B89"/>
    <w:rsid w:val="00F7353C"/>
    <w:rsid w:val="00F76F8F"/>
    <w:rsid w:val="00FA1266"/>
    <w:rsid w:val="00FB36FA"/>
    <w:rsid w:val="00FC1192"/>
    <w:rsid w:val="00FE251B"/>
    <w:rsid w:val="770B77D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p14">
  <w:docDefaults>
    <w:rPrDefault>
      <w:rPr>
        <w:rFonts w:ascii="Times New Roman" w:hAnsi="Times New Roman" w:eastAsia="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atentStyles>
  <w:style w:type="paragraph" w:styleId="Normal" w:default="1">
    <w:name w:val="Normal"/>
    <w:qFormat/>
    <w:pPr>
      <w:spacing w:after="180"/>
    </w:pPr>
    <w:rPr>
      <w:lang w:eastAsia="en-US"/>
    </w:rPr>
  </w:style>
  <w:style w:type="paragraph" w:styleId="Heading1">
    <w:name w:val="heading 1"/>
    <w:next w:val="Normal"/>
    <w:qFormat/>
    <w:pPr>
      <w:keepNext/>
      <w:keepLines/>
      <w:pBdr>
        <w:top w:val="single" w:color="auto" w:sz="12" w:space="3"/>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color="auto" w:sz="0" w:space="0"/>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6" w:customStyle="1">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styleId="EQ" w:customStyle="1">
    <w:name w:val="EQ"/>
    <w:basedOn w:val="Normal"/>
    <w:next w:val="Normal"/>
    <w:pPr>
      <w:keepLines/>
      <w:tabs>
        <w:tab w:val="center" w:pos="4536"/>
        <w:tab w:val="right" w:pos="9072"/>
      </w:tabs>
    </w:pPr>
    <w:rPr>
      <w:noProof/>
    </w:rPr>
  </w:style>
  <w:style w:type="character" w:styleId="ZGSM" w:customStyle="1">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styleId="ZD" w:customStyle="1">
    <w:name w:val="ZD"/>
    <w:pPr>
      <w:framePr w:wrap="notBeside" w:hAnchor="margin" w:vAnchor="page"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styleId="TT" w:customStyle="1">
    <w:name w:val="TT"/>
    <w:basedOn w:val="Heading1"/>
    <w:next w:val="Normal"/>
    <w:pPr>
      <w:outlineLvl w:val="9"/>
    </w:pPr>
  </w:style>
  <w:style w:type="paragraph" w:styleId="NF" w:customStyle="1">
    <w:name w:val="NF"/>
    <w:basedOn w:val="NO"/>
    <w:pPr>
      <w:keepNext/>
      <w:spacing w:after="0"/>
    </w:pPr>
    <w:rPr>
      <w:rFonts w:ascii="Arial" w:hAnsi="Arial"/>
      <w:sz w:val="18"/>
    </w:rPr>
  </w:style>
  <w:style w:type="paragraph" w:styleId="NO" w:customStyle="1">
    <w:name w:val="NO"/>
    <w:basedOn w:val="Normal"/>
    <w:pPr>
      <w:keepLines/>
      <w:ind w:left="1135" w:hanging="851"/>
    </w:pPr>
  </w:style>
  <w:style w:type="paragraph" w:styleId="PL" w:customStyle="1">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styleId="TAR" w:customStyle="1">
    <w:name w:val="TAR"/>
    <w:basedOn w:val="TAL"/>
    <w:pPr>
      <w:jc w:val="right"/>
    </w:pPr>
  </w:style>
  <w:style w:type="paragraph" w:styleId="TAL" w:customStyle="1">
    <w:name w:val="TAL"/>
    <w:basedOn w:val="Normal"/>
    <w:link w:val="TALCar"/>
    <w:pPr>
      <w:keepNext/>
      <w:keepLines/>
      <w:spacing w:after="0"/>
    </w:pPr>
    <w:rPr>
      <w:rFonts w:ascii="Arial" w:hAnsi="Arial"/>
      <w:sz w:val="18"/>
    </w:rPr>
  </w:style>
  <w:style w:type="paragraph" w:styleId="TAH" w:customStyle="1">
    <w:name w:val="TAH"/>
    <w:basedOn w:val="TAC"/>
    <w:link w:val="TAHCar"/>
    <w:qFormat/>
    <w:rPr>
      <w:b/>
    </w:rPr>
  </w:style>
  <w:style w:type="paragraph" w:styleId="TAC" w:customStyle="1">
    <w:name w:val="TAC"/>
    <w:basedOn w:val="TAL"/>
    <w:link w:val="TACChar"/>
    <w:qFormat/>
    <w:pPr>
      <w:jc w:val="center"/>
    </w:pPr>
  </w:style>
  <w:style w:type="paragraph" w:styleId="LD" w:customStyle="1">
    <w:name w:val="LD"/>
    <w:pPr>
      <w:keepNext/>
      <w:keepLines/>
      <w:spacing w:line="180" w:lineRule="exact"/>
    </w:pPr>
    <w:rPr>
      <w:rFonts w:ascii="Courier New" w:hAnsi="Courier New"/>
      <w:noProof/>
      <w:lang w:eastAsia="en-US"/>
    </w:rPr>
  </w:style>
  <w:style w:type="paragraph" w:styleId="EX" w:customStyle="1">
    <w:name w:val="EX"/>
    <w:basedOn w:val="Normal"/>
    <w:link w:val="EXChar"/>
    <w:pPr>
      <w:keepLines/>
      <w:ind w:left="1702" w:hanging="1418"/>
    </w:pPr>
  </w:style>
  <w:style w:type="paragraph" w:styleId="FP" w:customStyle="1">
    <w:name w:val="FP"/>
    <w:basedOn w:val="Normal"/>
    <w:pPr>
      <w:spacing w:after="0"/>
    </w:pPr>
  </w:style>
  <w:style w:type="paragraph" w:styleId="NW" w:customStyle="1">
    <w:name w:val="NW"/>
    <w:basedOn w:val="NO"/>
    <w:pPr>
      <w:spacing w:after="0"/>
    </w:pPr>
  </w:style>
  <w:style w:type="paragraph" w:styleId="EW" w:customStyle="1">
    <w:name w:val="EW"/>
    <w:basedOn w:val="EX"/>
    <w:pPr>
      <w:spacing w:after="0"/>
    </w:pPr>
  </w:style>
  <w:style w:type="paragraph" w:styleId="B1" w:customStyle="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EditorsNote" w:customStyle="1">
    <w:name w:val="Editor's Note"/>
    <w:basedOn w:val="NO"/>
    <w:rPr>
      <w:color w:val="FF0000"/>
    </w:rPr>
  </w:style>
  <w:style w:type="paragraph" w:styleId="TH" w:customStyle="1">
    <w:name w:val="TH"/>
    <w:basedOn w:val="Normal"/>
    <w:link w:val="THChar"/>
    <w:qFormat/>
    <w:pPr>
      <w:keepNext/>
      <w:keepLines/>
      <w:spacing w:before="60"/>
      <w:jc w:val="center"/>
    </w:pPr>
    <w:rPr>
      <w:rFonts w:ascii="Arial" w:hAnsi="Arial"/>
      <w:b/>
    </w:rPr>
  </w:style>
  <w:style w:type="paragraph" w:styleId="ZA" w:customStyle="1">
    <w:name w:val="ZA"/>
    <w:pPr>
      <w:framePr w:w="10206" w:h="794" w:wrap="notBeside" w:hAnchor="margin" w:vAnchor="page" w:y="1135" w:hRule="exact"/>
      <w:widowControl w:val="0"/>
      <w:pBdr>
        <w:bottom w:val="single" w:color="auto" w:sz="12" w:space="1"/>
      </w:pBdr>
      <w:jc w:val="right"/>
    </w:pPr>
    <w:rPr>
      <w:rFonts w:ascii="Arial" w:hAnsi="Arial"/>
      <w:noProof/>
      <w:sz w:val="40"/>
      <w:lang w:eastAsia="en-US"/>
    </w:rPr>
  </w:style>
  <w:style w:type="paragraph" w:styleId="ZB" w:customStyle="1">
    <w:name w:val="ZB"/>
    <w:pPr>
      <w:framePr w:w="10206" w:h="284" w:wrap="notBeside" w:hAnchor="margin" w:vAnchor="page" w:y="1986" w:hRule="exact"/>
      <w:widowControl w:val="0"/>
      <w:ind w:right="28"/>
      <w:jc w:val="right"/>
    </w:pPr>
    <w:rPr>
      <w:rFonts w:ascii="Arial" w:hAnsi="Arial"/>
      <w:i/>
      <w:noProof/>
      <w:lang w:eastAsia="en-US"/>
    </w:rPr>
  </w:style>
  <w:style w:type="paragraph" w:styleId="ZT" w:customStyle="1">
    <w:name w:val="ZT"/>
    <w:pPr>
      <w:framePr w:wrap="notBeside" w:hAnchor="margin" w:yAlign="center"/>
      <w:widowControl w:val="0"/>
      <w:spacing w:line="240" w:lineRule="atLeast"/>
      <w:jc w:val="right"/>
    </w:pPr>
    <w:rPr>
      <w:rFonts w:ascii="Arial" w:hAnsi="Arial"/>
      <w:b/>
      <w:sz w:val="34"/>
      <w:lang w:eastAsia="en-US"/>
    </w:rPr>
  </w:style>
  <w:style w:type="paragraph" w:styleId="ZU" w:customStyle="1">
    <w:name w:val="ZU"/>
    <w:pPr>
      <w:framePr w:w="10206" w:wrap="notBeside" w:hAnchor="margin" w:vAnchor="page" w:y="6238"/>
      <w:widowControl w:val="0"/>
      <w:pBdr>
        <w:top w:val="single" w:color="auto" w:sz="12" w:space="1"/>
      </w:pBdr>
      <w:jc w:val="right"/>
    </w:pPr>
    <w:rPr>
      <w:rFonts w:ascii="Arial" w:hAnsi="Arial"/>
      <w:noProof/>
      <w:lang w:eastAsia="en-US"/>
    </w:rPr>
  </w:style>
  <w:style w:type="paragraph" w:styleId="TAN" w:customStyle="1">
    <w:name w:val="TAN"/>
    <w:basedOn w:val="TAL"/>
    <w:pPr>
      <w:ind w:left="851" w:hanging="851"/>
    </w:pPr>
  </w:style>
  <w:style w:type="paragraph" w:styleId="ZH" w:customStyle="1">
    <w:name w:val="ZH"/>
    <w:pPr>
      <w:framePr w:wrap="notBeside" w:hAnchor="margin" w:vAnchor="page" w:xAlign="center" w:y="6805"/>
      <w:widowControl w:val="0"/>
    </w:pPr>
    <w:rPr>
      <w:rFonts w:ascii="Arial" w:hAnsi="Arial"/>
      <w:noProof/>
      <w:lang w:eastAsia="en-US"/>
    </w:rPr>
  </w:style>
  <w:style w:type="paragraph" w:styleId="TF" w:customStyle="1">
    <w:name w:val="TF"/>
    <w:basedOn w:val="TH"/>
    <w:pPr>
      <w:keepNext w:val="0"/>
      <w:spacing w:before="0" w:after="240"/>
    </w:pPr>
  </w:style>
  <w:style w:type="paragraph" w:styleId="ZG" w:customStyle="1">
    <w:name w:val="ZG"/>
    <w:pPr>
      <w:framePr w:wrap="notBeside" w:hAnchor="margin" w:vAnchor="page" w:xAlign="right" w:y="6805"/>
      <w:widowControl w:val="0"/>
      <w:jc w:val="right"/>
    </w:pPr>
    <w:rPr>
      <w:rFonts w:ascii="Arial" w:hAnsi="Arial"/>
      <w:noProof/>
      <w:lang w:eastAsia="en-US"/>
    </w:rPr>
  </w:style>
  <w:style w:type="paragraph" w:styleId="B2" w:customStyle="1">
    <w:name w:val="B2"/>
    <w:basedOn w:val="Normal"/>
    <w:pPr>
      <w:ind w:left="851" w:hanging="284"/>
    </w:pPr>
  </w:style>
  <w:style w:type="paragraph" w:styleId="B3" w:customStyle="1">
    <w:name w:val="B3"/>
    <w:basedOn w:val="Normal"/>
    <w:pPr>
      <w:ind w:left="1135" w:hanging="284"/>
    </w:pPr>
  </w:style>
  <w:style w:type="paragraph" w:styleId="B4" w:customStyle="1">
    <w:name w:val="B4"/>
    <w:basedOn w:val="Normal"/>
    <w:pPr>
      <w:ind w:left="1418" w:hanging="284"/>
    </w:pPr>
  </w:style>
  <w:style w:type="paragraph" w:styleId="B5" w:customStyle="1">
    <w:name w:val="B5"/>
    <w:basedOn w:val="Normal"/>
    <w:pPr>
      <w:ind w:left="1702" w:hanging="284"/>
    </w:pPr>
  </w:style>
  <w:style w:type="paragraph" w:styleId="ZTD" w:customStyle="1">
    <w:name w:val="ZTD"/>
    <w:basedOn w:val="ZB"/>
    <w:pPr>
      <w:framePr w:wrap="notBeside" w:y="852" w:hRule="auto"/>
    </w:pPr>
    <w:rPr>
      <w:i w:val="0"/>
      <w:sz w:val="40"/>
    </w:rPr>
  </w:style>
  <w:style w:type="paragraph" w:styleId="ZV" w:customStyle="1">
    <w:name w:val="ZV"/>
    <w:basedOn w:val="ZU"/>
    <w:pPr>
      <w:framePr w:wrap="notBeside" w:y="16161"/>
    </w:pPr>
  </w:style>
  <w:style w:type="paragraph" w:styleId="TAJ" w:customStyle="1">
    <w:name w:val="TAJ"/>
    <w:basedOn w:val="TH"/>
  </w:style>
  <w:style w:type="paragraph" w:styleId="Guidance" w:customStyle="1">
    <w:name w:val="Guidance"/>
    <w:basedOn w:val="Normal"/>
    <w:rPr>
      <w:i/>
      <w:color w:val="0000FF"/>
    </w:rPr>
  </w:style>
  <w:style w:type="character" w:styleId="HeaderChar" w:customStyle="1">
    <w:name w:val="Header Char"/>
    <w:aliases w:val="header odd Char"/>
    <w:link w:val="Header"/>
    <w:rsid w:val="00CD4C7B"/>
    <w:rPr>
      <w:rFonts w:ascii="Arial" w:hAnsi="Arial"/>
      <w:b/>
      <w:noProof/>
      <w:sz w:val="18"/>
      <w:lang w:val="en-GB" w:eastAsia="ja-JP" w:bidi="ar-SA"/>
    </w:rPr>
  </w:style>
  <w:style w:type="paragraph" w:styleId="CRCoverPage" w:customStyle="1">
    <w:name w:val="CR Cover Page"/>
    <w:rsid w:val="00CD4C7B"/>
    <w:pPr>
      <w:spacing w:after="120"/>
    </w:pPr>
    <w:rPr>
      <w:rFonts w:ascii="Arial" w:hAnsi="Arial" w:eastAsia="MS Mincho"/>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styleId="DocumentMapChar" w:customStyle="1">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styleId="BalloonTextChar" w:customStyle="1">
    <w:name w:val="Balloon Text Char"/>
    <w:basedOn w:val="DefaultParagraphFont"/>
    <w:link w:val="BalloonText"/>
    <w:rsid w:val="00B27303"/>
    <w:rPr>
      <w:rFonts w:ascii="Helvetica" w:hAnsi="Helvetica"/>
      <w:sz w:val="18"/>
      <w:szCs w:val="18"/>
      <w:lang w:eastAsia="en-US"/>
    </w:rPr>
  </w:style>
  <w:style w:type="character" w:styleId="EXChar" w:customStyle="1">
    <w:name w:val="EX Char"/>
    <w:link w:val="EX"/>
    <w:locked/>
    <w:rsid w:val="00356B8B"/>
    <w:rPr>
      <w:lang w:eastAsia="en-US"/>
    </w:rPr>
  </w:style>
  <w:style w:type="character" w:styleId="B1Char" w:customStyle="1">
    <w:name w:val="B1 Char"/>
    <w:link w:val="B1"/>
    <w:locked/>
    <w:rsid w:val="00356B8B"/>
    <w:rPr>
      <w:lang w:eastAsia="en-US"/>
    </w:rPr>
  </w:style>
  <w:style w:type="paragraph" w:styleId="ListParagraph">
    <w:name w:val="List Paragraph"/>
    <w:basedOn w:val="Normal"/>
    <w:uiPriority w:val="34"/>
    <w:qFormat/>
    <w:rsid w:val="005A55AB"/>
    <w:pPr>
      <w:spacing w:after="160" w:line="259" w:lineRule="auto"/>
      <w:ind w:left="720"/>
      <w:contextualSpacing/>
    </w:pPr>
    <w:rPr>
      <w:rFonts w:asciiTheme="minorHAnsi" w:hAnsiTheme="minorHAnsi" w:eastAsiaTheme="minorHAnsi" w:cstheme="minorBidi"/>
      <w:sz w:val="22"/>
      <w:szCs w:val="22"/>
      <w:lang w:val="fi-FI"/>
    </w:rPr>
  </w:style>
  <w:style w:type="character" w:styleId="THChar" w:customStyle="1">
    <w:name w:val="TH Char"/>
    <w:link w:val="TH"/>
    <w:qFormat/>
    <w:rsid w:val="005A55AB"/>
    <w:rPr>
      <w:rFonts w:ascii="Arial" w:hAnsi="Arial"/>
      <w:b/>
      <w:lang w:eastAsia="en-US"/>
    </w:rPr>
  </w:style>
  <w:style w:type="character" w:styleId="TACChar" w:customStyle="1">
    <w:name w:val="TAC Char"/>
    <w:link w:val="TAC"/>
    <w:qFormat/>
    <w:locked/>
    <w:rsid w:val="005A55AB"/>
    <w:rPr>
      <w:rFonts w:ascii="Arial" w:hAnsi="Arial"/>
      <w:sz w:val="18"/>
      <w:lang w:eastAsia="en-US"/>
    </w:rPr>
  </w:style>
  <w:style w:type="character" w:styleId="TAHCar" w:customStyle="1">
    <w:name w:val="TAH Car"/>
    <w:link w:val="TAH"/>
    <w:qFormat/>
    <w:rsid w:val="005A55AB"/>
    <w:rPr>
      <w:rFonts w:ascii="Arial" w:hAnsi="Arial"/>
      <w:b/>
      <w:sz w:val="18"/>
      <w:lang w:eastAsia="en-US"/>
    </w:rPr>
  </w:style>
  <w:style w:type="table" w:styleId="TableGrid">
    <w:name w:val="Table Grid"/>
    <w:basedOn w:val="TableNormal"/>
    <w:uiPriority w:val="39"/>
    <w:rsid w:val="005A55AB"/>
    <w:rPr>
      <w:rFonts w:asciiTheme="minorHAnsi" w:hAnsiTheme="minorHAnsi" w:eastAsiaTheme="minorHAnsi" w:cstheme="minorBidi"/>
      <w:sz w:val="22"/>
      <w:szCs w:val="22"/>
      <w:lang w:val="fi-FI"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PLChar" w:customStyle="1">
    <w:name w:val="PL Char"/>
    <w:link w:val="PL"/>
    <w:qFormat/>
    <w:rsid w:val="0016333C"/>
    <w:rPr>
      <w:rFonts w:ascii="Courier New" w:hAnsi="Courier New"/>
      <w:noProof/>
      <w:sz w:val="16"/>
      <w:lang w:eastAsia="en-US"/>
    </w:rPr>
  </w:style>
  <w:style w:type="character" w:styleId="TALCar" w:customStyle="1">
    <w:name w:val="TAL Car"/>
    <w:link w:val="TAL"/>
    <w:qFormat/>
    <w:locked/>
    <w:rsid w:val="0016333C"/>
    <w:rPr>
      <w:rFonts w:ascii="Arial" w:hAnsi="Arial"/>
      <w:sz w:val="18"/>
      <w:lang w:eastAsia="en-US"/>
    </w:rPr>
  </w:style>
  <w:style w:type="character" w:styleId="CommentReference">
    <w:name w:val="annotation reference"/>
    <w:basedOn w:val="DefaultParagraphFont"/>
    <w:rsid w:val="00580D9C"/>
    <w:rPr>
      <w:sz w:val="16"/>
      <w:szCs w:val="16"/>
    </w:rPr>
  </w:style>
  <w:style w:type="paragraph" w:styleId="CommentText">
    <w:name w:val="annotation text"/>
    <w:basedOn w:val="Normal"/>
    <w:link w:val="CommentTextChar"/>
    <w:rsid w:val="00580D9C"/>
  </w:style>
  <w:style w:type="character" w:styleId="CommentTextChar" w:customStyle="1">
    <w:name w:val="Comment Text Char"/>
    <w:basedOn w:val="DefaultParagraphFont"/>
    <w:link w:val="CommentText"/>
    <w:rsid w:val="00580D9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973267">
      <w:bodyDiv w:val="1"/>
      <w:marLeft w:val="0"/>
      <w:marRight w:val="0"/>
      <w:marTop w:val="0"/>
      <w:marBottom w:val="0"/>
      <w:divBdr>
        <w:top w:val="none" w:sz="0" w:space="0" w:color="auto"/>
        <w:left w:val="none" w:sz="0" w:space="0" w:color="auto"/>
        <w:bottom w:val="none" w:sz="0" w:space="0" w:color="auto"/>
        <w:right w:val="none" w:sz="0" w:space="0" w:color="auto"/>
      </w:divBdr>
    </w:div>
    <w:div w:id="100229036">
      <w:bodyDiv w:val="1"/>
      <w:marLeft w:val="0"/>
      <w:marRight w:val="0"/>
      <w:marTop w:val="0"/>
      <w:marBottom w:val="0"/>
      <w:divBdr>
        <w:top w:val="none" w:sz="0" w:space="0" w:color="auto"/>
        <w:left w:val="none" w:sz="0" w:space="0" w:color="auto"/>
        <w:bottom w:val="none" w:sz="0" w:space="0" w:color="auto"/>
        <w:right w:val="none" w:sz="0" w:space="0" w:color="auto"/>
      </w:divBdr>
    </w:div>
    <w:div w:id="183179717">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42541015">
      <w:bodyDiv w:val="1"/>
      <w:marLeft w:val="0"/>
      <w:marRight w:val="0"/>
      <w:marTop w:val="0"/>
      <w:marBottom w:val="0"/>
      <w:divBdr>
        <w:top w:val="none" w:sz="0" w:space="0" w:color="auto"/>
        <w:left w:val="none" w:sz="0" w:space="0" w:color="auto"/>
        <w:bottom w:val="none" w:sz="0" w:space="0" w:color="auto"/>
        <w:right w:val="none" w:sz="0" w:space="0" w:color="auto"/>
      </w:divBdr>
    </w:div>
    <w:div w:id="1063412302">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69386489">
      <w:bodyDiv w:val="1"/>
      <w:marLeft w:val="0"/>
      <w:marRight w:val="0"/>
      <w:marTop w:val="0"/>
      <w:marBottom w:val="0"/>
      <w:divBdr>
        <w:top w:val="none" w:sz="0" w:space="0" w:color="auto"/>
        <w:left w:val="none" w:sz="0" w:space="0" w:color="auto"/>
        <w:bottom w:val="none" w:sz="0" w:space="0" w:color="auto"/>
        <w:right w:val="none" w:sz="0" w:space="0" w:color="auto"/>
      </w:divBdr>
    </w:div>
    <w:div w:id="1626424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5AIRPNAIUNRU-859666464-2272</_dlc_DocId>
    <_dlc_DocIdUrl xmlns="71c5aaf6-e6ce-465b-b873-5148d2a4c105">
      <Url>https://nokia.sharepoint.com/sites/c5g/e2earch/_layouts/15/DocIdRedir.aspx?ID=5AIRPNAIUNRU-859666464-2272</Url>
      <Description>5AIRPNAIUNRU-859666464-2272</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C7D4DE-1C32-4719-B816-6FC9B2EA81A3}">
  <ds:schemaRefs>
    <ds:schemaRef ds:uri="http://schemas.microsoft.com/office/2006/metadata/properties"/>
    <ds:schemaRef ds:uri="http://www.w3.org/XML/1998/namespace"/>
    <ds:schemaRef ds:uri="http://purl.org/dc/elements/1.1/"/>
    <ds:schemaRef ds:uri="a3840f4f-04be-43d1-b2ef-6ff1382503c7"/>
    <ds:schemaRef ds:uri="http://schemas.microsoft.com/office/infopath/2007/PartnerControls"/>
    <ds:schemaRef ds:uri="http://purl.org/dc/terms/"/>
    <ds:schemaRef ds:uri="http://purl.org/dc/dcmitype/"/>
    <ds:schemaRef ds:uri="3b34c8f0-1ef5-4d1e-bb66-517ce7fe7356"/>
    <ds:schemaRef ds:uri="http://schemas.microsoft.com/office/2006/documentManagement/types"/>
    <ds:schemaRef ds:uri="http://schemas.openxmlformats.org/package/2006/metadata/core-properties"/>
    <ds:schemaRef ds:uri="83f22d2f-d16e-4be6-ad4f-29fa0b067c3c"/>
    <ds:schemaRef ds:uri="71c5aaf6-e6ce-465b-b873-5148d2a4c105"/>
  </ds:schemaRefs>
</ds:datastoreItem>
</file>

<file path=customXml/itemProps2.xml><?xml version="1.0" encoding="utf-8"?>
<ds:datastoreItem xmlns:ds="http://schemas.openxmlformats.org/officeDocument/2006/customXml" ds:itemID="{AF8783BB-D50D-48BD-919E-CFB9670610AA}">
  <ds:schemaRefs>
    <ds:schemaRef ds:uri="http://schemas.microsoft.com/sharepoint/v3/contenttype/forms"/>
  </ds:schemaRefs>
</ds:datastoreItem>
</file>

<file path=customXml/itemProps3.xml><?xml version="1.0" encoding="utf-8"?>
<ds:datastoreItem xmlns:ds="http://schemas.openxmlformats.org/officeDocument/2006/customXml" ds:itemID="{65142084-F2EA-426B-A589-0336AFBF95BE}">
  <ds:schemaRefs>
    <ds:schemaRef ds:uri="http://schemas.microsoft.com/sharepoint/events"/>
  </ds:schemaRefs>
</ds:datastoreItem>
</file>

<file path=customXml/itemProps4.xml><?xml version="1.0" encoding="utf-8"?>
<ds:datastoreItem xmlns:ds="http://schemas.openxmlformats.org/officeDocument/2006/customXml" ds:itemID="{025C6DCD-70DA-41F8-A095-4E7C5EC1EA8F}">
  <ds:schemaRefs>
    <ds:schemaRef ds:uri="Microsoft.SharePoint.Taxonomy.ContentTypeSync"/>
  </ds:schemaRefs>
</ds:datastoreItem>
</file>

<file path=customXml/itemProps5.xml><?xml version="1.0" encoding="utf-8"?>
<ds:datastoreItem xmlns:ds="http://schemas.openxmlformats.org/officeDocument/2006/customXml" ds:itemID="{64B6C45A-598A-4104-82FF-12BA0192AC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267</TotalTime>
  <Pages>6</Pages>
  <Words>1828</Words>
  <Characters>14813</Characters>
  <Application>Microsoft Office Word</Application>
  <DocSecurity>0</DocSecurity>
  <Lines>123</Lines>
  <Paragraphs>33</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16608</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Koskela, Jarkko T. (Nokia - FI/Oulu)</dc:creator>
  <cp:lastModifiedBy>Nokia</cp:lastModifiedBy>
  <cp:revision>25</cp:revision>
  <dcterms:created xsi:type="dcterms:W3CDTF">2018-06-18T04:35:00Z</dcterms:created>
  <dcterms:modified xsi:type="dcterms:W3CDTF">2018-06-21T08:51:00Z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a80052c2-c63c-4204-b947-f967f048b54c</vt:lpwstr>
  </property>
</Properties>
</file>